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B6" w:rsidRDefault="00EC1481" w:rsidP="00EC1481">
      <w:pPr>
        <w:jc w:val="center"/>
      </w:pPr>
      <w:r>
        <w:t>Etikatörténet II.</w:t>
      </w:r>
    </w:p>
    <w:p w:rsidR="00EC1481" w:rsidRDefault="00EC1481" w:rsidP="00EC1481">
      <w:pPr>
        <w:spacing w:line="260" w:lineRule="exact"/>
        <w:jc w:val="center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Mezei Tamás</w:t>
      </w:r>
    </w:p>
    <w:p w:rsidR="00920F20" w:rsidRDefault="00920F20" w:rsidP="00920F20">
      <w:pPr>
        <w:spacing w:line="260" w:lineRule="exact"/>
        <w:rPr>
          <w:rFonts w:ascii="Calibri" w:eastAsia="Calibri" w:hAnsi="Calibri" w:cs="Times New Roman"/>
        </w:rPr>
      </w:pPr>
    </w:p>
    <w:p w:rsidR="00920F20" w:rsidRDefault="00EC1481" w:rsidP="00920F20">
      <w:pPr>
        <w:spacing w:line="260" w:lineRule="exact"/>
      </w:pPr>
      <w:proofErr w:type="gramStart"/>
      <w:r>
        <w:rPr>
          <w:rFonts w:ascii="Calibri" w:eastAsia="Calibri" w:hAnsi="Calibri" w:cs="Times New Roman"/>
        </w:rPr>
        <w:t>szept.</w:t>
      </w:r>
      <w:proofErr w:type="gramEnd"/>
      <w:r>
        <w:t xml:space="preserve"> </w:t>
      </w:r>
      <w:r>
        <w:rPr>
          <w:rFonts w:ascii="Calibri" w:eastAsia="Calibri" w:hAnsi="Calibri" w:cs="Times New Roman"/>
        </w:rPr>
        <w:t>20</w:t>
      </w:r>
      <w:r w:rsidR="00920F20">
        <w:rPr>
          <w:rFonts w:ascii="Calibri" w:eastAsia="Calibri" w:hAnsi="Calibri" w:cs="Times New Roman"/>
        </w:rPr>
        <w:t xml:space="preserve">. </w:t>
      </w:r>
      <w:r w:rsidR="00806309">
        <w:rPr>
          <w:rFonts w:ascii="Calibri" w:eastAsia="Calibri" w:hAnsi="Calibri" w:cs="Times New Roman"/>
        </w:rPr>
        <w:t>Kant</w:t>
      </w:r>
      <w:r w:rsidR="001E1055">
        <w:rPr>
          <w:rFonts w:ascii="Calibri" w:eastAsia="Calibri" w:hAnsi="Calibri" w:cs="Times New Roman"/>
        </w:rPr>
        <w:t xml:space="preserve"> kötelesség etikája</w:t>
      </w:r>
    </w:p>
    <w:p w:rsidR="00920F20" w:rsidRDefault="00EC1481" w:rsidP="00920F20">
      <w:pPr>
        <w:spacing w:line="260" w:lineRule="exact"/>
      </w:pPr>
      <w:proofErr w:type="gramStart"/>
      <w:r>
        <w:rPr>
          <w:rFonts w:ascii="Calibri" w:eastAsia="Calibri" w:hAnsi="Calibri" w:cs="Times New Roman"/>
        </w:rPr>
        <w:t>okt.</w:t>
      </w:r>
      <w:proofErr w:type="gramEnd"/>
      <w:r w:rsidR="00C6330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04</w:t>
      </w:r>
      <w:r w:rsidR="00920F20">
        <w:rPr>
          <w:rFonts w:ascii="Calibri" w:eastAsia="Calibri" w:hAnsi="Calibri" w:cs="Times New Roman"/>
        </w:rPr>
        <w:t xml:space="preserve">. </w:t>
      </w:r>
      <w:r w:rsidR="00D15E92">
        <w:rPr>
          <w:rFonts w:ascii="Calibri" w:eastAsia="Calibri" w:hAnsi="Calibri" w:cs="Times New Roman"/>
        </w:rPr>
        <w:t xml:space="preserve">J. S. </w:t>
      </w:r>
      <w:r w:rsidR="00806309">
        <w:rPr>
          <w:rFonts w:ascii="Calibri" w:eastAsia="Calibri" w:hAnsi="Calibri" w:cs="Times New Roman"/>
        </w:rPr>
        <w:t>Mill</w:t>
      </w:r>
      <w:r w:rsidR="001E1055">
        <w:rPr>
          <w:rFonts w:ascii="Calibri" w:eastAsia="Calibri" w:hAnsi="Calibri" w:cs="Times New Roman"/>
        </w:rPr>
        <w:t xml:space="preserve"> utilitarizmusa</w:t>
      </w:r>
    </w:p>
    <w:p w:rsidR="00920F20" w:rsidRDefault="00920F20" w:rsidP="00920F20">
      <w:pPr>
        <w:spacing w:line="260" w:lineRule="exact"/>
      </w:pPr>
      <w:proofErr w:type="gramStart"/>
      <w:r>
        <w:t>okt.</w:t>
      </w:r>
      <w:proofErr w:type="gramEnd"/>
      <w:r>
        <w:t xml:space="preserve"> </w:t>
      </w:r>
      <w:r w:rsidR="00EC1481">
        <w:rPr>
          <w:rFonts w:ascii="Calibri" w:eastAsia="Calibri" w:hAnsi="Calibri" w:cs="Times New Roman"/>
        </w:rPr>
        <w:t>18</w:t>
      </w:r>
      <w:r>
        <w:rPr>
          <w:rFonts w:ascii="Calibri" w:eastAsia="Calibri" w:hAnsi="Calibri" w:cs="Times New Roman"/>
        </w:rPr>
        <w:t xml:space="preserve">. </w:t>
      </w:r>
      <w:r w:rsidR="00806309">
        <w:rPr>
          <w:rFonts w:ascii="Calibri" w:eastAsia="Calibri" w:hAnsi="Calibri" w:cs="Times New Roman"/>
        </w:rPr>
        <w:t>Rawls</w:t>
      </w:r>
      <w:r w:rsidR="001E1055">
        <w:rPr>
          <w:rFonts w:ascii="Calibri" w:eastAsia="Calibri" w:hAnsi="Calibri" w:cs="Times New Roman"/>
        </w:rPr>
        <w:t xml:space="preserve"> igazságosság elmélete</w:t>
      </w:r>
    </w:p>
    <w:p w:rsidR="00920F20" w:rsidRDefault="00EC1481" w:rsidP="00920F20">
      <w:pPr>
        <w:spacing w:line="260" w:lineRule="exact"/>
      </w:pPr>
      <w:proofErr w:type="gramStart"/>
      <w:r>
        <w:rPr>
          <w:rFonts w:ascii="Calibri" w:eastAsia="Calibri" w:hAnsi="Calibri" w:cs="Times New Roman"/>
        </w:rPr>
        <w:t>nov.</w:t>
      </w:r>
      <w:proofErr w:type="gramEnd"/>
      <w:r>
        <w:rPr>
          <w:rFonts w:ascii="Calibri" w:eastAsia="Calibri" w:hAnsi="Calibri" w:cs="Times New Roman"/>
        </w:rPr>
        <w:t xml:space="preserve"> 08</w:t>
      </w:r>
      <w:r w:rsidR="00920F20">
        <w:rPr>
          <w:rFonts w:ascii="Calibri" w:eastAsia="Calibri" w:hAnsi="Calibri" w:cs="Times New Roman"/>
        </w:rPr>
        <w:t>.</w:t>
      </w:r>
      <w:r>
        <w:t xml:space="preserve"> (ZH)</w:t>
      </w:r>
    </w:p>
    <w:p w:rsidR="00920F20" w:rsidRDefault="00920F20" w:rsidP="00920F20">
      <w:pPr>
        <w:spacing w:line="260" w:lineRule="exact"/>
        <w:rPr>
          <w:rFonts w:ascii="Calibri" w:eastAsia="Calibri" w:hAnsi="Calibri" w:cs="Times New Roman"/>
        </w:rPr>
      </w:pPr>
      <w:proofErr w:type="gramStart"/>
      <w:r>
        <w:t>nov.</w:t>
      </w:r>
      <w:proofErr w:type="gramEnd"/>
      <w:r>
        <w:t xml:space="preserve"> </w:t>
      </w:r>
      <w:r w:rsidR="00EC1481">
        <w:rPr>
          <w:rFonts w:ascii="Calibri" w:eastAsia="Calibri" w:hAnsi="Calibri" w:cs="Times New Roman"/>
        </w:rPr>
        <w:t>22</w:t>
      </w:r>
      <w:r>
        <w:rPr>
          <w:rFonts w:ascii="Calibri" w:eastAsia="Calibri" w:hAnsi="Calibri" w:cs="Times New Roman"/>
        </w:rPr>
        <w:t>. Sandel</w:t>
      </w:r>
      <w:r w:rsidR="001E1055">
        <w:rPr>
          <w:rFonts w:ascii="Calibri" w:eastAsia="Calibri" w:hAnsi="Calibri" w:cs="Times New Roman"/>
        </w:rPr>
        <w:t>, alázat – felelősség - szolidaritás</w:t>
      </w:r>
    </w:p>
    <w:p w:rsidR="00920F20" w:rsidRDefault="00EC1481" w:rsidP="00920F20">
      <w:pPr>
        <w:spacing w:line="260" w:lineRule="exact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dec.</w:t>
      </w:r>
      <w:proofErr w:type="gramEnd"/>
      <w:r>
        <w:rPr>
          <w:rFonts w:ascii="Calibri" w:eastAsia="Calibri" w:hAnsi="Calibri" w:cs="Times New Roman"/>
        </w:rPr>
        <w:t>06</w:t>
      </w:r>
      <w:r w:rsidR="00920F20">
        <w:rPr>
          <w:rFonts w:ascii="Calibri" w:eastAsia="Calibri" w:hAnsi="Calibri" w:cs="Times New Roman"/>
        </w:rPr>
        <w:t>. Fukuyama</w:t>
      </w:r>
      <w:r w:rsidR="001E1055">
        <w:rPr>
          <w:rFonts w:ascii="Calibri" w:eastAsia="Calibri" w:hAnsi="Calibri" w:cs="Times New Roman"/>
        </w:rPr>
        <w:t xml:space="preserve">, </w:t>
      </w:r>
      <w:proofErr w:type="spellStart"/>
      <w:r w:rsidR="001E1055">
        <w:rPr>
          <w:rFonts w:ascii="Calibri" w:eastAsia="Calibri" w:hAnsi="Calibri" w:cs="Times New Roman"/>
        </w:rPr>
        <w:t>Poszthumán</w:t>
      </w:r>
      <w:proofErr w:type="spellEnd"/>
      <w:r w:rsidR="001E1055">
        <w:rPr>
          <w:rFonts w:ascii="Calibri" w:eastAsia="Calibri" w:hAnsi="Calibri" w:cs="Times New Roman"/>
        </w:rPr>
        <w:t xml:space="preserve"> jövendőnk</w:t>
      </w:r>
    </w:p>
    <w:p w:rsidR="00920F20" w:rsidRDefault="00920F20" w:rsidP="00920F20">
      <w:pPr>
        <w:spacing w:line="260" w:lineRule="exact"/>
        <w:rPr>
          <w:rFonts w:ascii="Calibri" w:eastAsia="Calibri" w:hAnsi="Calibri" w:cs="Times New Roman"/>
        </w:rPr>
      </w:pPr>
      <w:proofErr w:type="gramStart"/>
      <w:r>
        <w:t>dec.</w:t>
      </w:r>
      <w:proofErr w:type="gramEnd"/>
      <w:r w:rsidR="00EC1481">
        <w:t xml:space="preserve"> </w:t>
      </w:r>
      <w:r w:rsidR="00EC1481">
        <w:rPr>
          <w:rFonts w:ascii="Calibri" w:eastAsia="Calibri" w:hAnsi="Calibri" w:cs="Times New Roman"/>
        </w:rPr>
        <w:t>13</w:t>
      </w:r>
      <w:r>
        <w:rPr>
          <w:rFonts w:ascii="Calibri" w:eastAsia="Calibri" w:hAnsi="Calibri" w:cs="Times New Roman"/>
        </w:rPr>
        <w:t>. Harris</w:t>
      </w:r>
      <w:r w:rsidR="001E1055">
        <w:rPr>
          <w:rFonts w:ascii="Calibri" w:eastAsia="Calibri" w:hAnsi="Calibri" w:cs="Times New Roman"/>
        </w:rPr>
        <w:t>, az evolúció irányítása</w:t>
      </w:r>
    </w:p>
    <w:p w:rsidR="00EC1481" w:rsidRDefault="00920F20" w:rsidP="00920F20">
      <w:pPr>
        <w:spacing w:line="260" w:lineRule="exact"/>
      </w:pPr>
      <w:proofErr w:type="gramStart"/>
      <w:r>
        <w:rPr>
          <w:rFonts w:ascii="Calibri" w:eastAsia="Calibri" w:hAnsi="Calibri" w:cs="Times New Roman"/>
        </w:rPr>
        <w:t>dec.</w:t>
      </w:r>
      <w:proofErr w:type="gramEnd"/>
      <w:r>
        <w:rPr>
          <w:rFonts w:ascii="Calibri" w:eastAsia="Calibri" w:hAnsi="Calibri" w:cs="Times New Roman"/>
        </w:rPr>
        <w:t xml:space="preserve"> </w:t>
      </w:r>
      <w:r w:rsidR="00EC1481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>.</w:t>
      </w:r>
      <w:r w:rsidR="00EC1481">
        <w:t xml:space="preserve"> (ZH)</w:t>
      </w:r>
    </w:p>
    <w:p w:rsidR="001E1055" w:rsidRDefault="001E1055" w:rsidP="00920F20">
      <w:pPr>
        <w:spacing w:line="260" w:lineRule="exact"/>
      </w:pPr>
    </w:p>
    <w:p w:rsidR="001E1055" w:rsidRDefault="009F4EFF" w:rsidP="009F4EFF">
      <w:pPr>
        <w:spacing w:line="260" w:lineRule="exact"/>
        <w:jc w:val="both"/>
      </w:pPr>
      <w:r w:rsidRPr="009F4EFF">
        <w:rPr>
          <w:b/>
          <w:u w:val="single"/>
        </w:rPr>
        <w:t>Tematika:</w:t>
      </w:r>
      <w:r>
        <w:t xml:space="preserve"> </w:t>
      </w:r>
      <w:r w:rsidR="0089451B">
        <w:t>A kurzus két részre oszlik,</w:t>
      </w:r>
      <w:r w:rsidR="00F15FF9">
        <w:t xml:space="preserve"> melyek szervesen összekapcsolódva </w:t>
      </w:r>
      <w:r w:rsidR="00EB5265">
        <w:t xml:space="preserve">nyújtanak bevezetést </w:t>
      </w:r>
      <w:r w:rsidR="00CF301B">
        <w:t>a bioetik</w:t>
      </w:r>
      <w:r w:rsidR="00EB5265">
        <w:t>a</w:t>
      </w:r>
      <w:r w:rsidR="00CF301B">
        <w:t xml:space="preserve"> teljesítményfokozással foglalkozó ágába</w:t>
      </w:r>
      <w:r w:rsidR="00EB5265">
        <w:t xml:space="preserve">. </w:t>
      </w:r>
      <w:r w:rsidR="00F15FF9">
        <w:t>A</w:t>
      </w:r>
      <w:r w:rsidR="0089451B">
        <w:t xml:space="preserve"> félév első </w:t>
      </w:r>
      <w:r w:rsidR="00672807">
        <w:t>szakaszában három meghatározó etikai elmélet tömör bemutatásával foglalkoz</w:t>
      </w:r>
      <w:r w:rsidR="00EB5265">
        <w:t xml:space="preserve">unk, majd </w:t>
      </w:r>
      <w:proofErr w:type="gramStart"/>
      <w:r w:rsidR="00EB5265">
        <w:t>e</w:t>
      </w:r>
      <w:r w:rsidR="00672807">
        <w:t>z</w:t>
      </w:r>
      <w:r w:rsidR="00EB5265">
        <w:t>e</w:t>
      </w:r>
      <w:r w:rsidR="00672807">
        <w:t>n</w:t>
      </w:r>
      <w:proofErr w:type="gramEnd"/>
      <w:r w:rsidR="00672807">
        <w:t xml:space="preserve"> teóriák </w:t>
      </w:r>
      <w:r>
        <w:t>kortárs bioetikai recepcióját</w:t>
      </w:r>
      <w:r w:rsidR="00EB5265">
        <w:t xml:space="preserve"> vizsgáljuk</w:t>
      </w:r>
      <w:r w:rsidR="00672807">
        <w:t>. A kollokvium célja a kortárs bioetikai diskurzus meghatározó szereplői álláspontjának feltárása, elméletük tradicionális hátterének megvilágításával együtt.</w:t>
      </w:r>
      <w:r>
        <w:t xml:space="preserve"> Sandel, Fukuyama és Harris egyaránt támaszkodik Kant, Mill és Rawls korszakalkotó téziseire, jóllehet mindhárman más perspektívá</w:t>
      </w:r>
      <w:r w:rsidR="00EB5265">
        <w:t>ba helyezik elődeik állításait.</w:t>
      </w:r>
    </w:p>
    <w:p w:rsidR="009F4EFF" w:rsidRDefault="009F4EFF" w:rsidP="009F4EFF">
      <w:pPr>
        <w:spacing w:line="260" w:lineRule="exact"/>
        <w:jc w:val="both"/>
      </w:pPr>
    </w:p>
    <w:p w:rsidR="009F4EFF" w:rsidRPr="009F4EFF" w:rsidRDefault="009F4EFF" w:rsidP="009F4EFF">
      <w:pPr>
        <w:spacing w:line="260" w:lineRule="exact"/>
        <w:jc w:val="both"/>
      </w:pPr>
      <w:r w:rsidRPr="009F4EFF">
        <w:rPr>
          <w:b/>
          <w:u w:val="single"/>
        </w:rPr>
        <w:t>Értékelés:</w:t>
      </w:r>
      <w:r>
        <w:t xml:space="preserve"> A tárgy sikeres teljesítésének feltétele</w:t>
      </w:r>
      <w:r w:rsidR="0051059A">
        <w:t xml:space="preserve"> több részből tevődik össze. Az órai részvétel nem számít bele a teljesítmény értékelésébe, hanem szükséges feltétele a jegyszerzésnek. A félév folyamán két zárthelyi dolgozatot kell megírni melyek 25-25 </w:t>
      </w:r>
      <w:proofErr w:type="gramStart"/>
      <w:r w:rsidR="0051059A">
        <w:t>százalékban</w:t>
      </w:r>
      <w:proofErr w:type="gramEnd"/>
      <w:r w:rsidR="0051059A">
        <w:t xml:space="preserve"> esnek latba, a maradék 50 százalékot egy házi dolgozat teszi ki. A házi dolgozatot elektronikus formában és nyomtatva kell leadni, terjedelme 15000 és 20000 leütés közötti legyen.</w:t>
      </w:r>
    </w:p>
    <w:sectPr w:rsidR="009F4EFF" w:rsidRPr="009F4EFF" w:rsidSect="0089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C1481"/>
    <w:rsid w:val="00131D8A"/>
    <w:rsid w:val="001E1055"/>
    <w:rsid w:val="0051059A"/>
    <w:rsid w:val="00672807"/>
    <w:rsid w:val="00806309"/>
    <w:rsid w:val="008905B6"/>
    <w:rsid w:val="0089451B"/>
    <w:rsid w:val="00920F20"/>
    <w:rsid w:val="009F4EFF"/>
    <w:rsid w:val="00C6330A"/>
    <w:rsid w:val="00CB7013"/>
    <w:rsid w:val="00CF301B"/>
    <w:rsid w:val="00D15E92"/>
    <w:rsid w:val="00EB5265"/>
    <w:rsid w:val="00EC1481"/>
    <w:rsid w:val="00F1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0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Mező</dc:creator>
  <cp:keywords/>
  <cp:lastModifiedBy>Mező</cp:lastModifiedBy>
  <cp:revision>11</cp:revision>
  <dcterms:created xsi:type="dcterms:W3CDTF">2013-09-07T08:49:00Z</dcterms:created>
  <dcterms:modified xsi:type="dcterms:W3CDTF">2013-09-09T09:23:00Z</dcterms:modified>
</cp:coreProperties>
</file>