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4F" w:rsidRPr="009602D6" w:rsidRDefault="009602D6" w:rsidP="009602D6">
      <w:pPr>
        <w:tabs>
          <w:tab w:val="center" w:pos="4536"/>
          <w:tab w:val="left" w:pos="742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602D6">
        <w:rPr>
          <w:rFonts w:ascii="Times New Roman" w:hAnsi="Times New Roman" w:cs="Times New Roman"/>
          <w:sz w:val="32"/>
          <w:szCs w:val="32"/>
        </w:rPr>
        <w:tab/>
        <w:t>Modern filozófia II. szeminárium</w:t>
      </w:r>
      <w:r w:rsidRPr="009602D6">
        <w:rPr>
          <w:rFonts w:ascii="Times New Roman" w:hAnsi="Times New Roman" w:cs="Times New Roman"/>
          <w:sz w:val="32"/>
          <w:szCs w:val="32"/>
        </w:rPr>
        <w:tab/>
      </w:r>
    </w:p>
    <w:p w:rsidR="009602D6" w:rsidRDefault="009602D6" w:rsidP="009602D6">
      <w:pPr>
        <w:tabs>
          <w:tab w:val="center" w:pos="4536"/>
          <w:tab w:val="left" w:pos="7425"/>
        </w:tabs>
        <w:rPr>
          <w:sz w:val="32"/>
          <w:szCs w:val="32"/>
        </w:rPr>
      </w:pPr>
    </w:p>
    <w:p w:rsidR="009061AF" w:rsidRDefault="009061AF" w:rsidP="009602D6">
      <w:p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2D6">
        <w:rPr>
          <w:rFonts w:ascii="Times New Roman" w:hAnsi="Times New Roman" w:cs="Times New Roman"/>
          <w:sz w:val="24"/>
          <w:szCs w:val="24"/>
        </w:rPr>
        <w:t>A kurzus során a hallgatók bepillantást nyerhetnek a 17. és 18. század angolszász és kontinentális filozófiájának egynémely primer szövegébe. A cél nem lehet más, mint a korszak szókincsének és gondolkodásmódjá</w:t>
      </w:r>
      <w:r>
        <w:rPr>
          <w:rFonts w:ascii="Times New Roman" w:hAnsi="Times New Roman" w:cs="Times New Roman"/>
          <w:sz w:val="24"/>
          <w:szCs w:val="24"/>
        </w:rPr>
        <w:t>nak tanulmányozása</w:t>
      </w:r>
      <w:r w:rsidR="009602D6">
        <w:rPr>
          <w:rFonts w:ascii="Times New Roman" w:hAnsi="Times New Roman" w:cs="Times New Roman"/>
          <w:sz w:val="24"/>
          <w:szCs w:val="24"/>
        </w:rPr>
        <w:t xml:space="preserve"> révén kellő jártasság </w:t>
      </w:r>
      <w:r>
        <w:rPr>
          <w:rFonts w:ascii="Times New Roman" w:hAnsi="Times New Roman" w:cs="Times New Roman"/>
          <w:sz w:val="24"/>
          <w:szCs w:val="24"/>
        </w:rPr>
        <w:t>kialakítása az említett periódus textusainak önálló feldolgozásához. A jegyszerzés módja, s az egyéb követelmények megvitatására az első órán kerül sor.</w:t>
      </w:r>
    </w:p>
    <w:p w:rsidR="009061AF" w:rsidRDefault="009061AF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óramegbeszélés</w:t>
      </w:r>
    </w:p>
    <w:p w:rsidR="009061AF" w:rsidRDefault="009061AF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Thomas Hobbes: Leviatán, első rész, 10-15, illetve második rész, 17. pont (Kossuth, Bp., 1999)</w:t>
      </w:r>
    </w:p>
    <w:p w:rsidR="009061AF" w:rsidRDefault="009061AF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John Locke: Értekezés a polgári kormányzat igazi eredetéről</w:t>
      </w:r>
      <w:r w:rsidR="006A5CA8">
        <w:rPr>
          <w:rFonts w:ascii="Times New Roman" w:hAnsi="Times New Roman" w:cs="Times New Roman"/>
          <w:sz w:val="24"/>
          <w:szCs w:val="24"/>
        </w:rPr>
        <w:t>, hatásköréről és céljairól, 2-8. fejezet (Gondolat, Bp., 1986)</w:t>
      </w:r>
    </w:p>
    <w:p w:rsidR="006A5CA8" w:rsidRDefault="006A5CA8" w:rsidP="006A5CA8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John Locke: Értekezés a polgári kormányzat igazi eredetéről, hatásköréről és céljairól, 9-13, 15, 18-19. fejezet (Gondolat, Bp., 1986)</w:t>
      </w:r>
    </w:p>
    <w:p w:rsidR="006A5CA8" w:rsidRDefault="006A5CA8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John Locke: Tanulmány a vallási türelemről 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A vallási türelemről, 158-193.o., Stencil Kulturális Alapítvány, Bp., 2003)</w:t>
      </w:r>
    </w:p>
    <w:p w:rsidR="006A5CA8" w:rsidRDefault="006A5CA8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George Berkeley: Tanulmány az emberi megismerés alapelveiről 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Tanulmányok az emberi megismerés alapelveiről és más írások, 83-150. o.,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>, Bp., 2006)</w:t>
      </w:r>
    </w:p>
    <w:p w:rsidR="006A5CA8" w:rsidRDefault="006A5CA8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David Hume: Értekezés az emberi természetről, harmadik rész</w:t>
      </w:r>
      <w:r w:rsidR="00150093">
        <w:rPr>
          <w:rFonts w:ascii="Times New Roman" w:hAnsi="Times New Roman" w:cs="Times New Roman"/>
          <w:sz w:val="24"/>
          <w:szCs w:val="24"/>
        </w:rPr>
        <w:t xml:space="preserve"> 1-9. szakasz (Akadémiai Kiadó, Bp., 2006)</w:t>
      </w:r>
    </w:p>
    <w:p w:rsidR="00150093" w:rsidRDefault="00150093" w:rsidP="00150093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</w:t>
      </w:r>
      <w:proofErr w:type="gramStart"/>
      <w:r>
        <w:rPr>
          <w:rFonts w:ascii="Times New Roman" w:hAnsi="Times New Roman" w:cs="Times New Roman"/>
          <w:sz w:val="24"/>
          <w:szCs w:val="24"/>
        </w:rPr>
        <w:t>: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David Hume: Értekezés az emberi természetről, harmadik rész 10-15. szakasz (Akadémiai Kiadó, Bp., 2006)</w:t>
      </w:r>
    </w:p>
    <w:p w:rsidR="00150093" w:rsidRDefault="00150093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Leibniz: A filozófia helyes módszeréről,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Monadológia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Válogatott filozófiai írások, 215-225, 305-327, Európa, Bp., 1986)</w:t>
      </w:r>
    </w:p>
    <w:p w:rsidR="00150093" w:rsidRDefault="00150093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Leibniz: Újabb értekezések az emberi értelemről, negyedik könyv, 1,3,4 10,11. fejezet (L’</w:t>
      </w:r>
      <w:proofErr w:type="spellStart"/>
      <w:r>
        <w:rPr>
          <w:rFonts w:ascii="Times New Roman" w:hAnsi="Times New Roman" w:cs="Times New Roman"/>
          <w:sz w:val="24"/>
          <w:szCs w:val="24"/>
        </w:rPr>
        <w:t>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>, Bp., 2005)</w:t>
      </w:r>
    </w:p>
    <w:p w:rsidR="00150093" w:rsidRDefault="00150093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Montesquieu: A törvények szelleméről, 1-4, 8. könyv (Osiris, Bp., 2000)</w:t>
      </w:r>
    </w:p>
    <w:p w:rsidR="00150093" w:rsidRPr="009061AF" w:rsidRDefault="00150093" w:rsidP="009061AF">
      <w:pPr>
        <w:pStyle w:val="Listaszerbekezds"/>
        <w:numPr>
          <w:ilvl w:val="0"/>
          <w:numId w:val="1"/>
        </w:num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alkalom: jegyszerzés</w:t>
      </w:r>
    </w:p>
    <w:p w:rsidR="009061AF" w:rsidRDefault="009061AF" w:rsidP="009602D6">
      <w:p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9061AF" w:rsidRPr="009602D6" w:rsidRDefault="009061AF" w:rsidP="009602D6">
      <w:pPr>
        <w:tabs>
          <w:tab w:val="center" w:pos="4536"/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sectPr w:rsidR="009061AF" w:rsidRPr="0096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F3F"/>
    <w:multiLevelType w:val="hybridMultilevel"/>
    <w:tmpl w:val="F4D89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D6"/>
    <w:rsid w:val="000C303C"/>
    <w:rsid w:val="00150093"/>
    <w:rsid w:val="001C1A4F"/>
    <w:rsid w:val="005B6C7C"/>
    <w:rsid w:val="006A5CA8"/>
    <w:rsid w:val="009061AF"/>
    <w:rsid w:val="009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Skorponok</dc:creator>
  <cp:lastModifiedBy>Lilla</cp:lastModifiedBy>
  <cp:revision>2</cp:revision>
  <dcterms:created xsi:type="dcterms:W3CDTF">2014-09-15T08:34:00Z</dcterms:created>
  <dcterms:modified xsi:type="dcterms:W3CDTF">2014-09-15T08:34:00Z</dcterms:modified>
</cp:coreProperties>
</file>