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CB" w:rsidRDefault="00BF2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5D56CB" w:rsidRDefault="005D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CB" w:rsidRDefault="00BF23F3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címe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/>
        </w:rPr>
        <w:t>Az újkor és a felvilágosodás filozófiája 2</w:t>
      </w:r>
    </w:p>
    <w:p w:rsidR="005D56CB" w:rsidRDefault="00BF23F3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kódja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/>
        </w:rPr>
        <w:t>BTFI100MA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Oktató</w:t>
      </w:r>
      <w:r>
        <w:rPr>
          <w:rFonts w:ascii="Times New Roman" w:hAnsi="Times New Roman" w:cs="Times New Roman"/>
          <w:sz w:val="20"/>
          <w:szCs w:val="20"/>
        </w:rPr>
        <w:t>: Szekrényes István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Órarendi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információ</w:t>
      </w:r>
      <w:proofErr w:type="gramEnd"/>
      <w:r>
        <w:rPr>
          <w:rFonts w:ascii="Times New Roman" w:hAnsi="Times New Roman" w:cs="Times New Roman"/>
          <w:sz w:val="20"/>
          <w:szCs w:val="20"/>
        </w:rPr>
        <w:t>: hétfő 10.00-12.00, 232/c szoba</w:t>
      </w:r>
    </w:p>
    <w:p w:rsidR="005D56CB" w:rsidRDefault="005D5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célja</w:t>
      </w:r>
      <w:r>
        <w:rPr>
          <w:rFonts w:ascii="Times New Roman" w:hAnsi="Times New Roman" w:cs="Times New Roman"/>
          <w:sz w:val="20"/>
          <w:szCs w:val="20"/>
        </w:rPr>
        <w:t>: A szemináriumon az újkori és a felvilágosodás filozófiájának</w:t>
      </w:r>
      <w:r>
        <w:rPr>
          <w:rFonts w:ascii="Times New Roman" w:hAnsi="Times New Roman" w:cs="Times New Roman"/>
          <w:sz w:val="20"/>
          <w:szCs w:val="20"/>
        </w:rPr>
        <w:t xml:space="preserve"> néhány kiemelt gondolkodójával (Descartes, </w:t>
      </w:r>
      <w:proofErr w:type="spellStart"/>
      <w:r>
        <w:rPr>
          <w:rFonts w:ascii="Times New Roman" w:hAnsi="Times New Roman" w:cs="Times New Roman"/>
          <w:sz w:val="20"/>
          <w:szCs w:val="20"/>
        </w:rPr>
        <w:t>Leibnitz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Spinoza, </w:t>
      </w:r>
      <w:proofErr w:type="spellStart"/>
      <w:r>
        <w:rPr>
          <w:rFonts w:ascii="Times New Roman" w:hAnsi="Times New Roman" w:cs="Times New Roman"/>
          <w:sz w:val="20"/>
          <w:szCs w:val="20"/>
        </w:rPr>
        <w:t>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Hume, Pascal) ismerkedünk meg. Az újkori gondolkodás néhány jellegzetes szövegének feldolgozása mellett állandó tekintettel leszünk a modern tudomány-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poilitikafilozófia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későbbi szempo</w:t>
      </w:r>
      <w:r>
        <w:rPr>
          <w:rFonts w:ascii="Times New Roman" w:hAnsi="Times New Roman" w:cs="Times New Roman"/>
          <w:sz w:val="20"/>
          <w:szCs w:val="20"/>
        </w:rPr>
        <w:t xml:space="preserve">ntjaira és </w:t>
      </w:r>
      <w:proofErr w:type="gramStart"/>
      <w:r>
        <w:rPr>
          <w:rFonts w:ascii="Times New Roman" w:hAnsi="Times New Roman" w:cs="Times New Roman"/>
          <w:sz w:val="20"/>
          <w:szCs w:val="20"/>
        </w:rPr>
        <w:t>reflexióira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is. </w:t>
      </w:r>
    </w:p>
    <w:p w:rsidR="005D56CB" w:rsidRDefault="005D56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témái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Bevezetés I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Descartes filozófiája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Pascal filozófiája 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Pascal filozófiája II.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Leibniz filozófiája 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Leibniz filozófiája II: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Spinoza filozófiája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Összefoglalás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zárthelyi dolgozat / ref</w:t>
      </w:r>
      <w:r>
        <w:rPr>
          <w:rFonts w:ascii="Times New Roman" w:hAnsi="Times New Roman" w:cs="Times New Roman"/>
          <w:sz w:val="20"/>
          <w:szCs w:val="20"/>
        </w:rPr>
        <w:t>erátumok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filozófiája 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filozófiája II.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David Hume 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10.David Hume II.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Összefoglalás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zárthelyi dolgozat / referátumok</w:t>
      </w:r>
    </w:p>
    <w:p w:rsidR="005D56CB" w:rsidRDefault="005D56CB">
      <w:pPr>
        <w:spacing w:after="0"/>
        <w:jc w:val="both"/>
      </w:pPr>
    </w:p>
    <w:p w:rsidR="005D56CB" w:rsidRDefault="005D5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teljesítésének feltételei</w:t>
      </w:r>
      <w:r>
        <w:rPr>
          <w:rFonts w:ascii="Times New Roman" w:hAnsi="Times New Roman" w:cs="Times New Roman"/>
          <w:sz w:val="20"/>
          <w:szCs w:val="20"/>
        </w:rPr>
        <w:t>: az órákon átvett irodalmak értő elolvasása</w:t>
      </w: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számonkérés módja</w:t>
      </w:r>
      <w:r>
        <w:rPr>
          <w:rFonts w:ascii="Times New Roman" w:hAnsi="Times New Roman" w:cs="Times New Roman"/>
          <w:sz w:val="20"/>
          <w:szCs w:val="20"/>
        </w:rPr>
        <w:t>: 2 zárthelyi dolgozat megírása vagy referátum tartása</w:t>
      </w:r>
    </w:p>
    <w:p w:rsidR="005D56CB" w:rsidRDefault="005D56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Kötelező irodalom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D56CB" w:rsidRDefault="005D56CB">
      <w:pPr>
        <w:spacing w:after="0"/>
        <w:jc w:val="both"/>
        <w:rPr>
          <w:sz w:val="20"/>
          <w:szCs w:val="20"/>
        </w:rPr>
      </w:pP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Descartes, René: </w:t>
      </w:r>
      <w:r>
        <w:rPr>
          <w:rStyle w:val="Kiemels"/>
          <w:rFonts w:ascii="Times New Roman" w:hAnsi="Times New Roman"/>
          <w:sz w:val="20"/>
          <w:szCs w:val="20"/>
        </w:rPr>
        <w:t>Értekezés a módszerről</w:t>
      </w:r>
      <w:r>
        <w:rPr>
          <w:rFonts w:ascii="Times New Roman" w:hAnsi="Times New Roman"/>
          <w:sz w:val="20"/>
          <w:szCs w:val="20"/>
        </w:rPr>
        <w:t>. Boros Gábor fordítása. Budapest: Műszaki, 2000.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Hume, David: </w:t>
      </w:r>
      <w:r>
        <w:rPr>
          <w:rStyle w:val="Kiemels"/>
          <w:rFonts w:ascii="Times New Roman" w:hAnsi="Times New Roman"/>
          <w:sz w:val="20"/>
          <w:szCs w:val="20"/>
        </w:rPr>
        <w:t>Értekezés az emberi természetről</w:t>
      </w:r>
      <w:r>
        <w:rPr>
          <w:rFonts w:ascii="Times New Roman" w:hAnsi="Times New Roman"/>
          <w:sz w:val="20"/>
          <w:szCs w:val="20"/>
        </w:rPr>
        <w:t xml:space="preserve">. Bence György fordítása. Budapest: Gondolat, </w:t>
      </w:r>
      <w:r>
        <w:rPr>
          <w:rFonts w:ascii="Times New Roman" w:hAnsi="Times New Roman"/>
          <w:sz w:val="20"/>
          <w:szCs w:val="20"/>
        </w:rPr>
        <w:t>1976.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Leibniz, Gottfried Wilhelm: „</w:t>
      </w:r>
      <w:proofErr w:type="spellStart"/>
      <w:r>
        <w:rPr>
          <w:rFonts w:ascii="Times New Roman" w:hAnsi="Times New Roman"/>
          <w:sz w:val="20"/>
          <w:szCs w:val="20"/>
        </w:rPr>
        <w:t>Monadológia</w:t>
      </w:r>
      <w:proofErr w:type="spellEnd"/>
      <w:r>
        <w:rPr>
          <w:rFonts w:ascii="Times New Roman" w:hAnsi="Times New Roman"/>
          <w:sz w:val="20"/>
          <w:szCs w:val="20"/>
        </w:rPr>
        <w:t xml:space="preserve">.” </w:t>
      </w:r>
      <w:proofErr w:type="spellStart"/>
      <w:r>
        <w:rPr>
          <w:rFonts w:ascii="Times New Roman" w:hAnsi="Times New Roman"/>
          <w:sz w:val="20"/>
          <w:szCs w:val="20"/>
        </w:rPr>
        <w:t>Endreffy</w:t>
      </w:r>
      <w:proofErr w:type="spellEnd"/>
      <w:r>
        <w:rPr>
          <w:rFonts w:ascii="Times New Roman" w:hAnsi="Times New Roman"/>
          <w:sz w:val="20"/>
          <w:szCs w:val="20"/>
        </w:rPr>
        <w:t xml:space="preserve"> Zoltán fordítása. In: Leibniz, Gottfried Wilhelm: </w:t>
      </w:r>
      <w:r>
        <w:rPr>
          <w:rStyle w:val="Kiemels"/>
          <w:rFonts w:ascii="Times New Roman" w:hAnsi="Times New Roman"/>
          <w:sz w:val="20"/>
          <w:szCs w:val="20"/>
        </w:rPr>
        <w:t>Válogatott filozófiai írásai</w:t>
      </w:r>
      <w:r>
        <w:rPr>
          <w:rFonts w:ascii="Times New Roman" w:hAnsi="Times New Roman"/>
          <w:sz w:val="20"/>
          <w:szCs w:val="20"/>
        </w:rPr>
        <w:t>. Budapest: Európa, 1986. pp. 305–326.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Leibniz, Gottfried Wilhelm</w:t>
      </w:r>
      <w:proofErr w:type="gramStart"/>
      <w:r>
        <w:rPr>
          <w:rFonts w:ascii="Times New Roman" w:hAnsi="Times New Roman"/>
          <w:sz w:val="20"/>
          <w:szCs w:val="20"/>
        </w:rPr>
        <w:t>::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 természet és a kegyelem ésszerűen megalapozott elv</w:t>
      </w:r>
      <w:r>
        <w:rPr>
          <w:rFonts w:ascii="Times New Roman" w:hAnsi="Times New Roman"/>
          <w:i/>
          <w:sz w:val="20"/>
          <w:szCs w:val="20"/>
        </w:rPr>
        <w:t>ei</w:t>
      </w:r>
      <w:r>
        <w:rPr>
          <w:rFonts w:ascii="Times New Roman" w:hAnsi="Times New Roman"/>
          <w:sz w:val="20"/>
          <w:szCs w:val="20"/>
        </w:rPr>
        <w:t xml:space="preserve">, in </w:t>
      </w:r>
      <w:r>
        <w:rPr>
          <w:rFonts w:ascii="Times New Roman" w:hAnsi="Times New Roman"/>
          <w:i/>
          <w:sz w:val="20"/>
          <w:szCs w:val="20"/>
        </w:rPr>
        <w:t>Válogatott filozófiai írásai</w:t>
      </w:r>
      <w:r>
        <w:rPr>
          <w:rFonts w:ascii="Times New Roman" w:hAnsi="Times New Roman"/>
          <w:sz w:val="20"/>
          <w:szCs w:val="20"/>
        </w:rPr>
        <w:t>, Európa Könyvkiadó, 1986, 291-304.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Locke, John: </w:t>
      </w:r>
      <w:r>
        <w:rPr>
          <w:rStyle w:val="Kiemels"/>
          <w:rFonts w:ascii="Times New Roman" w:hAnsi="Times New Roman"/>
          <w:sz w:val="20"/>
          <w:szCs w:val="20"/>
        </w:rPr>
        <w:t>Értekezés a polgári kormányzatról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Endreffy</w:t>
      </w:r>
      <w:proofErr w:type="spellEnd"/>
      <w:r>
        <w:rPr>
          <w:rFonts w:ascii="Times New Roman" w:hAnsi="Times New Roman"/>
          <w:sz w:val="20"/>
          <w:szCs w:val="20"/>
        </w:rPr>
        <w:t xml:space="preserve"> Zoltán fordítása. </w:t>
      </w:r>
      <w:proofErr w:type="spellStart"/>
      <w:r>
        <w:rPr>
          <w:rFonts w:ascii="Times New Roman" w:hAnsi="Times New Roman"/>
          <w:sz w:val="20"/>
          <w:szCs w:val="20"/>
        </w:rPr>
        <w:t>kolozsvár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Polis</w:t>
      </w:r>
      <w:proofErr w:type="spellEnd"/>
      <w:r>
        <w:rPr>
          <w:rFonts w:ascii="Times New Roman" w:hAnsi="Times New Roman"/>
          <w:sz w:val="20"/>
          <w:szCs w:val="20"/>
        </w:rPr>
        <w:t>, 1986. (II. és V. és VII. fejezet, Nagy Levente Előszava)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Locke, John: </w:t>
      </w:r>
      <w:r>
        <w:rPr>
          <w:rFonts w:ascii="Times New Roman" w:hAnsi="Times New Roman"/>
          <w:i/>
          <w:iCs/>
          <w:sz w:val="20"/>
          <w:szCs w:val="20"/>
        </w:rPr>
        <w:t>Értekezés az emberi ér</w:t>
      </w:r>
      <w:r>
        <w:rPr>
          <w:rFonts w:ascii="Times New Roman" w:hAnsi="Times New Roman"/>
          <w:i/>
          <w:iCs/>
          <w:sz w:val="20"/>
          <w:szCs w:val="20"/>
        </w:rPr>
        <w:t>telemről</w:t>
      </w:r>
      <w:r>
        <w:rPr>
          <w:rFonts w:ascii="Times New Roman" w:hAnsi="Times New Roman"/>
          <w:sz w:val="20"/>
          <w:szCs w:val="20"/>
        </w:rPr>
        <w:t>. Budapest: Akadémia. 1979.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Style w:val="Kiemels"/>
          <w:rFonts w:ascii="Times New Roman" w:hAnsi="Times New Roman"/>
          <w:i w:val="0"/>
          <w:iCs w:val="0"/>
          <w:sz w:val="20"/>
          <w:szCs w:val="20"/>
        </w:rPr>
        <w:t>Pascal, Blaise</w:t>
      </w:r>
      <w:proofErr w:type="gramStart"/>
      <w:r>
        <w:rPr>
          <w:rStyle w:val="Kiemels"/>
          <w:rFonts w:ascii="Times New Roman" w:hAnsi="Times New Roman"/>
          <w:i w:val="0"/>
          <w:iCs w:val="0"/>
          <w:sz w:val="20"/>
          <w:szCs w:val="20"/>
        </w:rPr>
        <w:t>,:</w:t>
      </w:r>
      <w:proofErr w:type="gramEnd"/>
      <w:r>
        <w:rPr>
          <w:rStyle w:val="Kiemels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geometriai gondolkodásról és a meggyőzés művészetéről. </w:t>
      </w:r>
      <w:proofErr w:type="spellStart"/>
      <w:r>
        <w:rPr>
          <w:rFonts w:ascii="Times New Roman" w:hAnsi="Times New Roman"/>
          <w:sz w:val="20"/>
          <w:szCs w:val="20"/>
        </w:rPr>
        <w:t>Pavlovits</w:t>
      </w:r>
      <w:proofErr w:type="spellEnd"/>
      <w:r>
        <w:rPr>
          <w:rFonts w:ascii="Times New Roman" w:hAnsi="Times New Roman"/>
          <w:sz w:val="20"/>
          <w:szCs w:val="20"/>
        </w:rPr>
        <w:t xml:space="preserve"> Tamás fordítása. In: Blaise Pascal: </w:t>
      </w:r>
      <w:r>
        <w:rPr>
          <w:rStyle w:val="Kiemels"/>
          <w:rFonts w:ascii="Times New Roman" w:hAnsi="Times New Roman"/>
          <w:sz w:val="20"/>
          <w:szCs w:val="20"/>
        </w:rPr>
        <w:t xml:space="preserve">Írások a szerelem szenvedélyéről, a geometriai gondolkodásról és a kegyelemről. </w:t>
      </w:r>
      <w:r>
        <w:rPr>
          <w:rFonts w:ascii="Times New Roman" w:hAnsi="Times New Roman"/>
          <w:sz w:val="20"/>
          <w:szCs w:val="20"/>
        </w:rPr>
        <w:t xml:space="preserve">Budapest: Gondolat. </w:t>
      </w:r>
      <w:r>
        <w:rPr>
          <w:rFonts w:ascii="Times New Roman" w:hAnsi="Times New Roman"/>
          <w:sz w:val="20"/>
          <w:szCs w:val="20"/>
        </w:rPr>
        <w:t>1999, pp. 35-77.</w:t>
      </w:r>
    </w:p>
    <w:p w:rsidR="005D56CB" w:rsidRDefault="00BF23F3">
      <w:pPr>
        <w:pStyle w:val="TextBody"/>
        <w:snapToGrid w:val="0"/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Pascal, Blaise: </w:t>
      </w:r>
      <w:r>
        <w:rPr>
          <w:rFonts w:ascii="Times New Roman" w:hAnsi="Times New Roman"/>
          <w:i/>
          <w:iCs/>
          <w:sz w:val="20"/>
          <w:szCs w:val="20"/>
        </w:rPr>
        <w:t>Gondolatok.</w:t>
      </w:r>
      <w:r>
        <w:rPr>
          <w:rFonts w:ascii="Times New Roman" w:hAnsi="Times New Roman"/>
          <w:sz w:val="20"/>
          <w:szCs w:val="20"/>
        </w:rPr>
        <w:t xml:space="preserve"> Budapest: </w:t>
      </w:r>
      <w:proofErr w:type="spellStart"/>
      <w:r>
        <w:rPr>
          <w:rFonts w:ascii="Times New Roman" w:hAnsi="Times New Roman"/>
          <w:sz w:val="20"/>
          <w:szCs w:val="20"/>
        </w:rPr>
        <w:t>Bibliotheca</w:t>
      </w:r>
      <w:proofErr w:type="spellEnd"/>
      <w:r>
        <w:rPr>
          <w:rFonts w:ascii="Times New Roman" w:hAnsi="Times New Roman"/>
          <w:sz w:val="20"/>
          <w:szCs w:val="20"/>
        </w:rPr>
        <w:t>, 1943 (II. és III. könyv)</w:t>
      </w:r>
    </w:p>
    <w:p w:rsidR="005D56CB" w:rsidRDefault="005D5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6CB" w:rsidRDefault="005D5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6CB" w:rsidRDefault="00BF2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tematikája a félév folyamán változhat. Az oktató az utolsó órán megbeszéli a hallgatókkal a </w:t>
      </w:r>
      <w:proofErr w:type="gramStart"/>
      <w:r>
        <w:rPr>
          <w:rFonts w:ascii="Times New Roman" w:hAnsi="Times New Roman" w:cs="Times New Roman"/>
          <w:sz w:val="20"/>
          <w:szCs w:val="20"/>
        </w:rPr>
        <w:t>kurzus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teljesítését a félévi munka tükrében.</w:t>
      </w:r>
    </w:p>
    <w:p w:rsidR="005D56CB" w:rsidRDefault="005D56CB">
      <w:pPr>
        <w:spacing w:after="0"/>
      </w:pPr>
    </w:p>
    <w:sectPr w:rsidR="005D56CB">
      <w:pgSz w:w="11906" w:h="16838"/>
      <w:pgMar w:top="1417" w:right="1417" w:bottom="1417" w:left="138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B"/>
    <w:rsid w:val="005D56CB"/>
    <w:rsid w:val="00B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1D01-119D-4CA5-AE02-A9AE10C5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/>
    </w:pPr>
    <w:rPr>
      <w:color w:val="00000A"/>
    </w:rPr>
  </w:style>
  <w:style w:type="paragraph" w:styleId="Cmsor1">
    <w:name w:val="heading 1"/>
    <w:basedOn w:val="Heading"/>
    <w:pPr>
      <w:outlineLvl w:val="0"/>
    </w:pPr>
  </w:style>
  <w:style w:type="paragraph" w:styleId="Cmsor3">
    <w:name w:val="heading 3"/>
    <w:basedOn w:val="Heading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262F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62F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62F4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2F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Kiemel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E262F4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E262F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</w:style>
  <w:style w:type="paragraph" w:customStyle="1" w:styleId="TableHeading">
    <w:name w:val="Table Heading"/>
    <w:basedOn w:val="TableContents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Lilla;Tánczos Péter</dc:creator>
  <cp:lastModifiedBy>Lilla</cp:lastModifiedBy>
  <cp:revision>2</cp:revision>
  <dcterms:created xsi:type="dcterms:W3CDTF">2019-02-12T10:33:00Z</dcterms:created>
  <dcterms:modified xsi:type="dcterms:W3CDTF">2019-02-12T10:33:00Z</dcterms:modified>
  <dc:language>en-US</dc:language>
</cp:coreProperties>
</file>