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0C" w:rsidRPr="00B21C44" w:rsidRDefault="00E11B0C" w:rsidP="00E11B0C">
      <w:pPr>
        <w:spacing w:line="360" w:lineRule="auto"/>
        <w:jc w:val="center"/>
        <w:rPr>
          <w:b/>
        </w:rPr>
      </w:pPr>
      <w:r w:rsidRPr="00B21C44">
        <w:rPr>
          <w:b/>
        </w:rPr>
        <w:t>Pongrácz Tibor</w:t>
      </w:r>
    </w:p>
    <w:p w:rsidR="00E11B0C" w:rsidRDefault="00DE24F8" w:rsidP="00E11B0C">
      <w:pPr>
        <w:spacing w:line="360" w:lineRule="auto"/>
        <w:jc w:val="center"/>
      </w:pPr>
      <w:r>
        <w:t>2017/2018</w:t>
      </w:r>
      <w:bookmarkStart w:id="0" w:name="_GoBack"/>
      <w:bookmarkEnd w:id="0"/>
      <w:r w:rsidR="00E11B0C">
        <w:t>. I. félév</w:t>
      </w:r>
    </w:p>
    <w:p w:rsidR="00E11B0C" w:rsidRDefault="00E11B0C" w:rsidP="00E11B0C">
      <w:pPr>
        <w:spacing w:line="360" w:lineRule="auto"/>
      </w:pPr>
    </w:p>
    <w:p w:rsidR="00E11B0C" w:rsidRDefault="00E11B0C" w:rsidP="00B21C44">
      <w:pPr>
        <w:spacing w:line="360" w:lineRule="auto"/>
        <w:jc w:val="center"/>
      </w:pPr>
      <w:r>
        <w:rPr>
          <w:b/>
        </w:rPr>
        <w:t>Bevezetés az esztétikába</w:t>
      </w:r>
    </w:p>
    <w:p w:rsidR="00E11B0C" w:rsidRDefault="00E11B0C" w:rsidP="00E11B0C">
      <w:pPr>
        <w:spacing w:line="360" w:lineRule="auto"/>
      </w:pPr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>Az előadás célja az elsőéves hallgatók számára áttekinthetővé tenni az esztétika paradigmatikus problématerületeit, történetének és változásinak fő csomópontjait. A vizsgálódás a szépség metafizikája és a művészetfilozófia olykor egymást keresztező útjain haladva igyekszik bemutatni a klasszikus és a modern esztétika irányait.</w:t>
      </w:r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</w:p>
    <w:p w:rsidR="00E11B0C" w:rsidRPr="00B21C44" w:rsidRDefault="00E11B0C" w:rsidP="00E11B0C">
      <w:pPr>
        <w:pStyle w:val="Listaszerbekezds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>Az esztétika „hosszú” és „rövid” története; a görögség három „</w:t>
      </w:r>
      <w:proofErr w:type="spellStart"/>
      <w:r w:rsidRPr="00B21C44">
        <w:rPr>
          <w:sz w:val="22"/>
          <w:szCs w:val="22"/>
        </w:rPr>
        <w:t>Auftakt</w:t>
      </w:r>
      <w:proofErr w:type="spellEnd"/>
      <w:r w:rsidRPr="00B21C44">
        <w:rPr>
          <w:sz w:val="22"/>
          <w:szCs w:val="22"/>
        </w:rPr>
        <w:t>”</w:t>
      </w:r>
      <w:proofErr w:type="spellStart"/>
      <w:r w:rsidRPr="00B21C44">
        <w:rPr>
          <w:sz w:val="22"/>
          <w:szCs w:val="22"/>
        </w:rPr>
        <w:t>-ja</w:t>
      </w:r>
      <w:proofErr w:type="spellEnd"/>
      <w:r w:rsidRPr="00B21C44">
        <w:rPr>
          <w:sz w:val="22"/>
          <w:szCs w:val="22"/>
        </w:rPr>
        <w:t xml:space="preserve"> (</w:t>
      </w:r>
      <w:proofErr w:type="spellStart"/>
      <w:r w:rsidRPr="00B21C44">
        <w:rPr>
          <w:sz w:val="22"/>
          <w:szCs w:val="22"/>
        </w:rPr>
        <w:t>preszókratikus</w:t>
      </w:r>
      <w:proofErr w:type="spellEnd"/>
      <w:r w:rsidRPr="00B21C44">
        <w:rPr>
          <w:sz w:val="22"/>
          <w:szCs w:val="22"/>
        </w:rPr>
        <w:t xml:space="preserve">, </w:t>
      </w:r>
      <w:proofErr w:type="spellStart"/>
      <w:r w:rsidRPr="00B21C44">
        <w:rPr>
          <w:sz w:val="22"/>
          <w:szCs w:val="22"/>
        </w:rPr>
        <w:t>szókratikus-platóni</w:t>
      </w:r>
      <w:proofErr w:type="spellEnd"/>
      <w:r w:rsidRPr="00B21C44">
        <w:rPr>
          <w:sz w:val="22"/>
          <w:szCs w:val="22"/>
        </w:rPr>
        <w:t xml:space="preserve">, arisztotelészi); Homérosz a szépségről és a művészet feladatáról, </w:t>
      </w:r>
      <w:proofErr w:type="spellStart"/>
      <w:r w:rsidRPr="00B21C44">
        <w:rPr>
          <w:sz w:val="22"/>
          <w:szCs w:val="22"/>
        </w:rPr>
        <w:t>Pythagoras</w:t>
      </w:r>
      <w:proofErr w:type="spellEnd"/>
      <w:r w:rsidRPr="00B21C44">
        <w:rPr>
          <w:sz w:val="22"/>
          <w:szCs w:val="22"/>
        </w:rPr>
        <w:t xml:space="preserve">, </w:t>
      </w:r>
      <w:proofErr w:type="spellStart"/>
      <w:r w:rsidRPr="00B21C44">
        <w:rPr>
          <w:sz w:val="22"/>
          <w:szCs w:val="22"/>
        </w:rPr>
        <w:t>Parmenidés</w:t>
      </w:r>
      <w:proofErr w:type="spellEnd"/>
      <w:r w:rsidRPr="00B21C44">
        <w:rPr>
          <w:sz w:val="22"/>
          <w:szCs w:val="22"/>
        </w:rPr>
        <w:t>.</w:t>
      </w:r>
    </w:p>
    <w:p w:rsidR="00E11B0C" w:rsidRPr="00B21C44" w:rsidRDefault="00E11B0C" w:rsidP="00E11B0C">
      <w:pPr>
        <w:pStyle w:val="Listaszerbekezds"/>
        <w:numPr>
          <w:ilvl w:val="0"/>
          <w:numId w:val="6"/>
        </w:num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>A platóni művészetkritika: Ión, Állam X. könyv</w:t>
      </w:r>
    </w:p>
    <w:p w:rsidR="00E11B0C" w:rsidRPr="00B21C44" w:rsidRDefault="00E11B0C" w:rsidP="00E11B0C">
      <w:pPr>
        <w:pStyle w:val="Listaszerbekezds"/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>A platóni szépségmetafizika 1</w:t>
      </w:r>
      <w:proofErr w:type="gramStart"/>
      <w:r w:rsidRPr="00B21C44">
        <w:rPr>
          <w:sz w:val="22"/>
          <w:szCs w:val="22"/>
        </w:rPr>
        <w:t>.:</w:t>
      </w:r>
      <w:proofErr w:type="gramEnd"/>
      <w:r w:rsidRPr="00B21C44">
        <w:rPr>
          <w:sz w:val="22"/>
          <w:szCs w:val="22"/>
        </w:rPr>
        <w:t xml:space="preserve"> A lakoma</w:t>
      </w:r>
    </w:p>
    <w:p w:rsidR="00E11B0C" w:rsidRPr="00B21C44" w:rsidRDefault="00E11B0C" w:rsidP="00E11B0C">
      <w:pPr>
        <w:pStyle w:val="Listaszerbekezds"/>
        <w:numPr>
          <w:ilvl w:val="1"/>
          <w:numId w:val="5"/>
        </w:num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>A platóni szépségmetafizika 2</w:t>
      </w:r>
      <w:proofErr w:type="gramStart"/>
      <w:r w:rsidRPr="00B21C44">
        <w:rPr>
          <w:sz w:val="22"/>
          <w:szCs w:val="22"/>
        </w:rPr>
        <w:t>.:</w:t>
      </w:r>
      <w:proofErr w:type="gramEnd"/>
      <w:r w:rsidRPr="00B21C44">
        <w:rPr>
          <w:sz w:val="22"/>
          <w:szCs w:val="22"/>
        </w:rPr>
        <w:t xml:space="preserve"> </w:t>
      </w:r>
      <w:proofErr w:type="spellStart"/>
      <w:r w:rsidRPr="00B21C44">
        <w:rPr>
          <w:sz w:val="22"/>
          <w:szCs w:val="22"/>
        </w:rPr>
        <w:t>Phaidrosz</w:t>
      </w:r>
      <w:proofErr w:type="spellEnd"/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 xml:space="preserve">6-7.      Arisztotelész Platón-kritikája: </w:t>
      </w:r>
      <w:proofErr w:type="spellStart"/>
      <w:r w:rsidRPr="00B21C44">
        <w:rPr>
          <w:sz w:val="22"/>
          <w:szCs w:val="22"/>
        </w:rPr>
        <w:t>mimészisz</w:t>
      </w:r>
      <w:proofErr w:type="spellEnd"/>
      <w:r w:rsidRPr="00B21C44">
        <w:rPr>
          <w:sz w:val="22"/>
          <w:szCs w:val="22"/>
        </w:rPr>
        <w:t xml:space="preserve">, </w:t>
      </w:r>
      <w:proofErr w:type="spellStart"/>
      <w:r w:rsidRPr="00B21C44">
        <w:rPr>
          <w:sz w:val="22"/>
          <w:szCs w:val="22"/>
        </w:rPr>
        <w:t>katharszisz</w:t>
      </w:r>
      <w:proofErr w:type="spellEnd"/>
      <w:r w:rsidRPr="00B21C44">
        <w:rPr>
          <w:sz w:val="22"/>
          <w:szCs w:val="22"/>
        </w:rPr>
        <w:t>, tragédia-koncepció – a Poétika</w:t>
      </w:r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 xml:space="preserve">8-9.      A </w:t>
      </w:r>
      <w:proofErr w:type="spellStart"/>
      <w:r w:rsidRPr="00B21C44">
        <w:rPr>
          <w:sz w:val="22"/>
          <w:szCs w:val="22"/>
        </w:rPr>
        <w:t>patrisztika</w:t>
      </w:r>
      <w:proofErr w:type="spellEnd"/>
      <w:r w:rsidRPr="00B21C44">
        <w:rPr>
          <w:sz w:val="22"/>
          <w:szCs w:val="22"/>
        </w:rPr>
        <w:t xml:space="preserve"> kora: etika és esztétika divergenciája és konvergenciája; </w:t>
      </w:r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 xml:space="preserve">             </w:t>
      </w:r>
      <w:proofErr w:type="gramStart"/>
      <w:r w:rsidRPr="00B21C44">
        <w:rPr>
          <w:sz w:val="22"/>
          <w:szCs w:val="22"/>
        </w:rPr>
        <w:t>az</w:t>
      </w:r>
      <w:proofErr w:type="gramEnd"/>
      <w:r w:rsidRPr="00B21C44">
        <w:rPr>
          <w:sz w:val="22"/>
          <w:szCs w:val="22"/>
        </w:rPr>
        <w:t xml:space="preserve"> „ars” fogalma; a bizánci képvita</w:t>
      </w:r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 xml:space="preserve">10-11.   A </w:t>
      </w:r>
      <w:proofErr w:type="spellStart"/>
      <w:r w:rsidRPr="00B21C44">
        <w:rPr>
          <w:sz w:val="22"/>
          <w:szCs w:val="22"/>
        </w:rPr>
        <w:t>neoplatonikus</w:t>
      </w:r>
      <w:proofErr w:type="spellEnd"/>
      <w:r w:rsidRPr="00B21C44">
        <w:rPr>
          <w:sz w:val="22"/>
          <w:szCs w:val="22"/>
        </w:rPr>
        <w:t xml:space="preserve"> és az arisztotelészi szépség-tan vitája; Dante: De </w:t>
      </w:r>
      <w:proofErr w:type="spellStart"/>
      <w:r w:rsidRPr="00B21C44">
        <w:rPr>
          <w:sz w:val="22"/>
          <w:szCs w:val="22"/>
        </w:rPr>
        <w:t>vulgari</w:t>
      </w:r>
      <w:proofErr w:type="spellEnd"/>
      <w:r w:rsidRPr="00B21C44">
        <w:rPr>
          <w:sz w:val="22"/>
          <w:szCs w:val="22"/>
        </w:rPr>
        <w:t xml:space="preserve"> </w:t>
      </w:r>
      <w:proofErr w:type="spellStart"/>
      <w:r w:rsidRPr="00B21C44">
        <w:rPr>
          <w:sz w:val="22"/>
          <w:szCs w:val="22"/>
        </w:rPr>
        <w:t>eloquentia</w:t>
      </w:r>
      <w:proofErr w:type="spellEnd"/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 xml:space="preserve">12-13.   Az esztétika modern-kori megszületése; a filozófia </w:t>
      </w:r>
      <w:proofErr w:type="spellStart"/>
      <w:r w:rsidRPr="00B21C44">
        <w:rPr>
          <w:sz w:val="22"/>
          <w:szCs w:val="22"/>
        </w:rPr>
        <w:t>episztemológiai</w:t>
      </w:r>
      <w:proofErr w:type="spellEnd"/>
      <w:r w:rsidRPr="00B21C44">
        <w:rPr>
          <w:sz w:val="22"/>
          <w:szCs w:val="22"/>
        </w:rPr>
        <w:t xml:space="preserve"> kánonjának </w:t>
      </w:r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 xml:space="preserve">             </w:t>
      </w:r>
      <w:proofErr w:type="gramStart"/>
      <w:r w:rsidRPr="00B21C44">
        <w:rPr>
          <w:sz w:val="22"/>
          <w:szCs w:val="22"/>
        </w:rPr>
        <w:t>átrendeződése</w:t>
      </w:r>
      <w:proofErr w:type="gramEnd"/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>14.       Zárthelyi dolgozat</w:t>
      </w:r>
      <w:r w:rsidR="00B21C44" w:rsidRPr="00B21C44">
        <w:rPr>
          <w:sz w:val="22"/>
          <w:szCs w:val="22"/>
        </w:rPr>
        <w:t xml:space="preserve"> – első vizsgaalkalom</w:t>
      </w:r>
    </w:p>
    <w:p w:rsidR="00E11B0C" w:rsidRPr="00B21C44" w:rsidRDefault="00E11B0C" w:rsidP="00E11B0C">
      <w:pPr>
        <w:spacing w:line="360" w:lineRule="auto"/>
        <w:rPr>
          <w:sz w:val="22"/>
          <w:szCs w:val="22"/>
        </w:rPr>
      </w:pPr>
    </w:p>
    <w:p w:rsidR="00B21C44" w:rsidRPr="00B21C44" w:rsidRDefault="00B21C44" w:rsidP="00E11B0C">
      <w:pPr>
        <w:spacing w:line="360" w:lineRule="auto"/>
        <w:rPr>
          <w:sz w:val="22"/>
          <w:szCs w:val="22"/>
        </w:rPr>
      </w:pPr>
      <w:r w:rsidRPr="00B21C44">
        <w:rPr>
          <w:sz w:val="22"/>
          <w:szCs w:val="22"/>
        </w:rPr>
        <w:t xml:space="preserve">A ZH eredményét a vizsga </w:t>
      </w:r>
      <w:proofErr w:type="gramStart"/>
      <w:r w:rsidRPr="00B21C44">
        <w:rPr>
          <w:sz w:val="22"/>
          <w:szCs w:val="22"/>
        </w:rPr>
        <w:t>időszakban  írásbeli</w:t>
      </w:r>
      <w:proofErr w:type="gramEnd"/>
      <w:r w:rsidRPr="00B21C44">
        <w:rPr>
          <w:sz w:val="22"/>
          <w:szCs w:val="22"/>
        </w:rPr>
        <w:t xml:space="preserve"> vizsgán javítani lehet.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Kötelező: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 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 xml:space="preserve"> Az előadások anyagán kívül: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 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Platón: Ión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Platón: Állam X. könyv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Platón: Lakoma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 xml:space="preserve">Platón: </w:t>
      </w:r>
      <w:proofErr w:type="spellStart"/>
      <w:r w:rsidRPr="00B21C44">
        <w:rPr>
          <w:rFonts w:ascii="Calibri" w:hAnsi="Calibri"/>
          <w:color w:val="000000"/>
          <w:sz w:val="22"/>
          <w:szCs w:val="22"/>
        </w:rPr>
        <w:t>Phaidrosz</w:t>
      </w:r>
      <w:proofErr w:type="spellEnd"/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Arisztotelész: Poétika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 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 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Ajánlott: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 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proofErr w:type="spellStart"/>
      <w:r w:rsidRPr="00B21C44">
        <w:rPr>
          <w:rFonts w:ascii="Calibri" w:hAnsi="Calibri"/>
          <w:color w:val="000000"/>
          <w:sz w:val="22"/>
          <w:szCs w:val="22"/>
        </w:rPr>
        <w:t>Ernesto</w:t>
      </w:r>
      <w:proofErr w:type="spellEnd"/>
      <w:r w:rsidRPr="00B21C44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B21C44">
        <w:rPr>
          <w:rFonts w:ascii="Calibri" w:hAnsi="Calibri"/>
          <w:color w:val="000000"/>
          <w:sz w:val="22"/>
          <w:szCs w:val="22"/>
        </w:rPr>
        <w:t>Grassi</w:t>
      </w:r>
      <w:proofErr w:type="spellEnd"/>
      <w:r w:rsidRPr="00B21C44">
        <w:rPr>
          <w:rFonts w:ascii="Calibri" w:hAnsi="Calibri"/>
          <w:color w:val="000000"/>
          <w:sz w:val="22"/>
          <w:szCs w:val="22"/>
        </w:rPr>
        <w:t>: A szépség ókori elmélete. Tanulmány Kiadó, 1997</w:t>
      </w:r>
    </w:p>
    <w:p w:rsidR="00B21C44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 xml:space="preserve">Heller Ágnes: A szép fogalma. </w:t>
      </w:r>
      <w:proofErr w:type="spellStart"/>
      <w:r w:rsidRPr="00B21C44">
        <w:rPr>
          <w:rFonts w:ascii="Calibri" w:hAnsi="Calibri"/>
          <w:color w:val="000000"/>
          <w:sz w:val="22"/>
          <w:szCs w:val="22"/>
        </w:rPr>
        <w:t>Osiris-Gond</w:t>
      </w:r>
      <w:proofErr w:type="spellEnd"/>
      <w:r w:rsidRPr="00B21C44">
        <w:rPr>
          <w:rFonts w:ascii="Calibri" w:hAnsi="Calibri"/>
          <w:color w:val="000000"/>
          <w:sz w:val="22"/>
          <w:szCs w:val="22"/>
        </w:rPr>
        <w:t>, 1998</w:t>
      </w:r>
    </w:p>
    <w:p w:rsidR="00283CCF" w:rsidRPr="00B21C44" w:rsidRDefault="00B21C44" w:rsidP="00B21C44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B21C44">
        <w:rPr>
          <w:rFonts w:ascii="Calibri" w:hAnsi="Calibri"/>
          <w:color w:val="000000"/>
          <w:sz w:val="22"/>
          <w:szCs w:val="22"/>
        </w:rPr>
        <w:t>Cseke Ákos: A középkor és az esztétika. Akadémiai Kiadó, 2011</w:t>
      </w:r>
    </w:p>
    <w:sectPr w:rsidR="00283CCF" w:rsidRPr="00B2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C5B"/>
    <w:multiLevelType w:val="hybridMultilevel"/>
    <w:tmpl w:val="B52613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1204"/>
    <w:multiLevelType w:val="hybridMultilevel"/>
    <w:tmpl w:val="A8DA46E2"/>
    <w:lvl w:ilvl="0" w:tplc="D5BAF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832EC2"/>
    <w:multiLevelType w:val="multilevel"/>
    <w:tmpl w:val="19B23E98"/>
    <w:lvl w:ilvl="0">
      <w:start w:val="4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A6730B5"/>
    <w:multiLevelType w:val="multilevel"/>
    <w:tmpl w:val="4FF2617C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7B70793"/>
    <w:multiLevelType w:val="multilevel"/>
    <w:tmpl w:val="9CF4E2DE"/>
    <w:lvl w:ilvl="0">
      <w:start w:val="3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C5705D9"/>
    <w:multiLevelType w:val="hybridMultilevel"/>
    <w:tmpl w:val="B4F002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0C"/>
    <w:rsid w:val="00283CCF"/>
    <w:rsid w:val="00B21C44"/>
    <w:rsid w:val="00DE24F8"/>
    <w:rsid w:val="00E1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1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11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dcterms:created xsi:type="dcterms:W3CDTF">2016-11-09T09:32:00Z</dcterms:created>
  <dcterms:modified xsi:type="dcterms:W3CDTF">2017-09-27T08:19:00Z</dcterms:modified>
</cp:coreProperties>
</file>