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1" w:rsidRDefault="009C5192" w:rsidP="003204B3">
      <w:pPr>
        <w:jc w:val="center"/>
      </w:pPr>
      <w:r>
        <w:t>Tematika</w:t>
      </w:r>
    </w:p>
    <w:p w:rsidR="001101EF" w:rsidRDefault="001101EF"/>
    <w:p w:rsidR="009C5192" w:rsidRDefault="009C5192">
      <w:r>
        <w:t>Kurzus címe:</w:t>
      </w:r>
      <w:r w:rsidR="001101EF">
        <w:t xml:space="preserve"> Szabadon választható szeminárium I.</w:t>
      </w:r>
    </w:p>
    <w:p w:rsidR="009C5192" w:rsidRDefault="009C5192">
      <w:r>
        <w:t>Kurzus kódja:</w:t>
      </w:r>
      <w:r w:rsidR="001101EF">
        <w:t xml:space="preserve"> </w:t>
      </w:r>
      <w:r w:rsidR="001101EF" w:rsidRPr="001101EF">
        <w:t>BTALA0106BA-K3</w:t>
      </w:r>
    </w:p>
    <w:p w:rsidR="009C5192" w:rsidRDefault="009C5192" w:rsidP="001101EF">
      <w:pPr>
        <w:ind w:left="708" w:hanging="708"/>
      </w:pPr>
      <w:r>
        <w:t>Oktató:</w:t>
      </w:r>
      <w:r w:rsidR="001101EF">
        <w:t xml:space="preserve"> Tóth Alexandra</w:t>
      </w:r>
    </w:p>
    <w:p w:rsidR="001101EF" w:rsidRDefault="001101EF"/>
    <w:p w:rsidR="001101EF" w:rsidRDefault="009C5192">
      <w:r>
        <w:t>Órarendi információ:</w:t>
      </w:r>
      <w:r w:rsidR="001101EF">
        <w:t xml:space="preserve"> kedd 14:00-15:30; 16:00-17:30 (kéthetente)</w:t>
      </w:r>
    </w:p>
    <w:p w:rsidR="001101EF" w:rsidRDefault="009C5192">
      <w:r>
        <w:t>A kurzus célja:</w:t>
      </w:r>
      <w:r w:rsidR="001101EF">
        <w:t xml:space="preserve"> </w:t>
      </w:r>
      <w:r w:rsidR="001101EF" w:rsidRPr="001101EF">
        <w:t xml:space="preserve">A félév során a 7 </w:t>
      </w:r>
      <w:proofErr w:type="gramStart"/>
      <w:r w:rsidR="001101EF" w:rsidRPr="001101EF">
        <w:t>főbűn</w:t>
      </w:r>
      <w:proofErr w:type="gramEnd"/>
      <w:r w:rsidR="001101EF" w:rsidRPr="001101EF">
        <w:t xml:space="preserve"> avagy a 7 halálos/kardinális bűn tematikáját járjuk körül. Figyelmet szentelünk arra, hogy mit jelentenek </w:t>
      </w:r>
      <w:proofErr w:type="gramStart"/>
      <w:r w:rsidR="001101EF" w:rsidRPr="001101EF">
        <w:t>ezen</w:t>
      </w:r>
      <w:proofErr w:type="gramEnd"/>
      <w:r w:rsidR="001101EF" w:rsidRPr="001101EF">
        <w:t xml:space="preserve"> fogalmak napjainkban, egyáltalán aktualizálható-e a zsidó-keresztény kultúrkörből kiragadott bűn fogalmisága. Lehetséges-e a vallási réteg lehántása, hogy tisztán etikai kérdésként közelítsünk a témához. A kurzus felépítését illetően, minden alkalommal az első 90 percet az adott fogalom tisztázásával töltjük, a megadott szakirodalom feldolgozásával. A második 90 perces szakaszban megpróbáljuk összegyűjteni azon művészeti alkotásokat (képzőművészeti, filmművészeti, irodalmi műveket) melyek valamilyen módon kapcsolódnak az egyes fogalmakhoz, s ezek elemzésére fordítjuk figyelmünket.</w:t>
      </w:r>
      <w:bookmarkStart w:id="0" w:name="_GoBack"/>
      <w:bookmarkEnd w:id="0"/>
    </w:p>
    <w:p w:rsidR="009C5192" w:rsidRDefault="009C5192">
      <w:r>
        <w:t xml:space="preserve">A kurzus témái: </w:t>
      </w:r>
    </w:p>
    <w:p w:rsidR="009C5192" w:rsidRDefault="009C5192" w:rsidP="001101EF">
      <w:pPr>
        <w:spacing w:line="240" w:lineRule="auto"/>
      </w:pPr>
      <w:r>
        <w:t>1.</w:t>
      </w:r>
      <w:r w:rsidR="001101EF">
        <w:t xml:space="preserve"> Kevélység</w:t>
      </w:r>
    </w:p>
    <w:p w:rsidR="009C5192" w:rsidRDefault="009C5192" w:rsidP="001101EF">
      <w:pPr>
        <w:spacing w:line="240" w:lineRule="auto"/>
      </w:pPr>
      <w:r>
        <w:t>2.</w:t>
      </w:r>
      <w:r w:rsidR="001101EF">
        <w:t xml:space="preserve"> Fösvénység</w:t>
      </w:r>
    </w:p>
    <w:p w:rsidR="009C5192" w:rsidRDefault="009C5192" w:rsidP="001101EF">
      <w:pPr>
        <w:spacing w:line="240" w:lineRule="auto"/>
      </w:pPr>
      <w:r>
        <w:t>3.</w:t>
      </w:r>
      <w:r w:rsidR="001101EF">
        <w:t xml:space="preserve"> Bujaság</w:t>
      </w:r>
    </w:p>
    <w:p w:rsidR="009C5192" w:rsidRDefault="009C5192" w:rsidP="001101EF">
      <w:pPr>
        <w:spacing w:line="240" w:lineRule="auto"/>
      </w:pPr>
      <w:r>
        <w:t>4.</w:t>
      </w:r>
      <w:r w:rsidR="001101EF">
        <w:t xml:space="preserve"> Irigység</w:t>
      </w:r>
    </w:p>
    <w:p w:rsidR="009C5192" w:rsidRDefault="009C5192" w:rsidP="001101EF">
      <w:pPr>
        <w:spacing w:line="240" w:lineRule="auto"/>
      </w:pPr>
      <w:r>
        <w:t>5.</w:t>
      </w:r>
      <w:r w:rsidR="001101EF">
        <w:t xml:space="preserve"> Torkosság</w:t>
      </w:r>
    </w:p>
    <w:p w:rsidR="009C5192" w:rsidRDefault="009C5192" w:rsidP="001101EF">
      <w:pPr>
        <w:spacing w:line="240" w:lineRule="auto"/>
      </w:pPr>
      <w:r>
        <w:t>6.</w:t>
      </w:r>
      <w:r w:rsidR="001101EF">
        <w:t xml:space="preserve"> Harag</w:t>
      </w:r>
    </w:p>
    <w:p w:rsidR="009C5192" w:rsidRDefault="009C5192" w:rsidP="001101EF">
      <w:pPr>
        <w:spacing w:line="240" w:lineRule="auto"/>
      </w:pPr>
      <w:r>
        <w:t>7.</w:t>
      </w:r>
      <w:r w:rsidR="001101EF">
        <w:t xml:space="preserve"> Jóra való restség</w:t>
      </w:r>
    </w:p>
    <w:p w:rsidR="001101EF" w:rsidRDefault="001101EF"/>
    <w:p w:rsidR="005E16FE" w:rsidRDefault="009C5192">
      <w:r>
        <w:t>A kurzus teljesítésének feltételei:</w:t>
      </w:r>
      <w:r w:rsidR="001101EF">
        <w:t xml:space="preserve"> </w:t>
      </w:r>
    </w:p>
    <w:p w:rsidR="005E16FE" w:rsidRDefault="005E16FE" w:rsidP="005E16FE">
      <w:pPr>
        <w:pStyle w:val="Listaszerbekezds"/>
        <w:numPr>
          <w:ilvl w:val="0"/>
          <w:numId w:val="4"/>
        </w:numPr>
      </w:pPr>
      <w:r>
        <w:t>Órai aktivitás</w:t>
      </w:r>
    </w:p>
    <w:p w:rsidR="009C5192" w:rsidRDefault="005E16FE" w:rsidP="005E16FE">
      <w:pPr>
        <w:pStyle w:val="Listaszerbekezds"/>
        <w:numPr>
          <w:ilvl w:val="0"/>
          <w:numId w:val="4"/>
        </w:numPr>
      </w:pPr>
      <w:r>
        <w:t>A</w:t>
      </w:r>
      <w:r w:rsidR="001101EF">
        <w:t xml:space="preserve"> hétről hétre megbeszélt „gyűjtőmunka” teljesítése</w:t>
      </w:r>
    </w:p>
    <w:p w:rsidR="001101EF" w:rsidRDefault="009C5192">
      <w:r>
        <w:t>A számonkérés módja:</w:t>
      </w:r>
      <w:r w:rsidR="001101EF">
        <w:t xml:space="preserve"> Szóbeli</w:t>
      </w:r>
    </w:p>
    <w:p w:rsidR="009C5192" w:rsidRDefault="009C5192">
      <w:r>
        <w:t>Kötelező irodalom:</w:t>
      </w:r>
      <w:r w:rsidR="001101EF">
        <w:t xml:space="preserve"> </w:t>
      </w:r>
    </w:p>
    <w:p w:rsidR="001101EF" w:rsidRPr="001101EF" w:rsidRDefault="001101EF" w:rsidP="001101EF">
      <w:pPr>
        <w:pStyle w:val="Listaszerbekezds"/>
        <w:numPr>
          <w:ilvl w:val="0"/>
          <w:numId w:val="1"/>
        </w:numPr>
      </w:pPr>
      <w:r w:rsidRPr="001101EF">
        <w:rPr>
          <w:rFonts w:cs="Times New Roman"/>
        </w:rPr>
        <w:t xml:space="preserve">Laura </w:t>
      </w:r>
      <w:proofErr w:type="spellStart"/>
      <w:r w:rsidRPr="001101EF">
        <w:rPr>
          <w:rFonts w:cs="Times New Roman"/>
          <w:smallCaps/>
        </w:rPr>
        <w:t>Bazzicalupo</w:t>
      </w:r>
      <w:proofErr w:type="spellEnd"/>
      <w:r w:rsidRPr="001101EF">
        <w:rPr>
          <w:rFonts w:cs="Times New Roman"/>
        </w:rPr>
        <w:t xml:space="preserve">, </w:t>
      </w:r>
      <w:r w:rsidRPr="001101EF">
        <w:rPr>
          <w:rFonts w:cs="Times New Roman"/>
          <w:i/>
        </w:rPr>
        <w:t>Kevélység</w:t>
      </w:r>
      <w:r w:rsidRPr="001101EF">
        <w:rPr>
          <w:rFonts w:cs="Times New Roman"/>
        </w:rPr>
        <w:t xml:space="preserve">, Bp., </w:t>
      </w:r>
      <w:proofErr w:type="spellStart"/>
      <w:r w:rsidRPr="001101EF">
        <w:rPr>
          <w:rFonts w:cs="Times New Roman"/>
        </w:rPr>
        <w:t>Typotex</w:t>
      </w:r>
      <w:proofErr w:type="spellEnd"/>
      <w:r w:rsidRPr="001101EF">
        <w:rPr>
          <w:rFonts w:cs="Times New Roman"/>
        </w:rPr>
        <w:t>, 2011</w:t>
      </w:r>
    </w:p>
    <w:p w:rsidR="001101EF" w:rsidRPr="001101EF" w:rsidRDefault="001101EF" w:rsidP="001101EF">
      <w:pPr>
        <w:pStyle w:val="Listaszerbekezds"/>
        <w:numPr>
          <w:ilvl w:val="0"/>
          <w:numId w:val="1"/>
        </w:numPr>
      </w:pPr>
      <w:proofErr w:type="spellStart"/>
      <w:r w:rsidRPr="001101EF">
        <w:rPr>
          <w:rFonts w:cs="Times New Roman"/>
        </w:rPr>
        <w:t>Stefano</w:t>
      </w:r>
      <w:proofErr w:type="spellEnd"/>
      <w:r w:rsidRPr="001101EF">
        <w:rPr>
          <w:rFonts w:cs="Times New Roman"/>
        </w:rPr>
        <w:t xml:space="preserve"> </w:t>
      </w:r>
      <w:proofErr w:type="spellStart"/>
      <w:r w:rsidRPr="001101EF">
        <w:rPr>
          <w:rFonts w:cs="Times New Roman"/>
          <w:smallCaps/>
        </w:rPr>
        <w:t>Zamagni</w:t>
      </w:r>
      <w:proofErr w:type="spellEnd"/>
      <w:r w:rsidRPr="001101EF">
        <w:rPr>
          <w:rFonts w:cs="Times New Roman"/>
        </w:rPr>
        <w:t xml:space="preserve">, </w:t>
      </w:r>
      <w:r w:rsidRPr="001101EF">
        <w:rPr>
          <w:rFonts w:cs="Times New Roman"/>
          <w:i/>
        </w:rPr>
        <w:t>Fösvénység</w:t>
      </w:r>
      <w:r w:rsidRPr="001101EF">
        <w:rPr>
          <w:rFonts w:cs="Times New Roman"/>
        </w:rPr>
        <w:t xml:space="preserve">, Bp., </w:t>
      </w:r>
      <w:proofErr w:type="spellStart"/>
      <w:r w:rsidRPr="001101EF">
        <w:rPr>
          <w:rFonts w:cs="Times New Roman"/>
        </w:rPr>
        <w:t>Typotex</w:t>
      </w:r>
      <w:proofErr w:type="spellEnd"/>
      <w:r w:rsidRPr="001101EF">
        <w:rPr>
          <w:rFonts w:cs="Times New Roman"/>
        </w:rPr>
        <w:t>, 2013</w:t>
      </w:r>
    </w:p>
    <w:p w:rsidR="001101EF" w:rsidRPr="001101EF" w:rsidRDefault="001101EF" w:rsidP="001101EF">
      <w:pPr>
        <w:pStyle w:val="Listaszerbekezds"/>
        <w:numPr>
          <w:ilvl w:val="0"/>
          <w:numId w:val="1"/>
        </w:numPr>
      </w:pPr>
      <w:proofErr w:type="spellStart"/>
      <w:r w:rsidRPr="001101EF">
        <w:rPr>
          <w:rFonts w:cs="Times New Roman"/>
        </w:rPr>
        <w:t>Giulio</w:t>
      </w:r>
      <w:proofErr w:type="spellEnd"/>
      <w:r w:rsidRPr="001101EF">
        <w:rPr>
          <w:rFonts w:cs="Times New Roman"/>
        </w:rPr>
        <w:t xml:space="preserve"> </w:t>
      </w:r>
      <w:proofErr w:type="spellStart"/>
      <w:r w:rsidRPr="001101EF">
        <w:rPr>
          <w:rFonts w:cs="Times New Roman"/>
          <w:smallCaps/>
        </w:rPr>
        <w:t>Giorello</w:t>
      </w:r>
      <w:proofErr w:type="spellEnd"/>
      <w:r w:rsidRPr="001101EF">
        <w:rPr>
          <w:rFonts w:cs="Times New Roman"/>
        </w:rPr>
        <w:t xml:space="preserve">, </w:t>
      </w:r>
      <w:r w:rsidRPr="001101EF">
        <w:rPr>
          <w:rFonts w:cs="Times New Roman"/>
          <w:i/>
        </w:rPr>
        <w:t>Bujság</w:t>
      </w:r>
      <w:r w:rsidRPr="001101EF">
        <w:rPr>
          <w:rFonts w:cs="Times New Roman"/>
        </w:rPr>
        <w:t xml:space="preserve">, Bp., </w:t>
      </w:r>
      <w:proofErr w:type="spellStart"/>
      <w:r w:rsidRPr="001101EF">
        <w:rPr>
          <w:rFonts w:cs="Times New Roman"/>
        </w:rPr>
        <w:t>Typotex</w:t>
      </w:r>
      <w:proofErr w:type="spellEnd"/>
      <w:r w:rsidRPr="001101EF">
        <w:rPr>
          <w:rFonts w:cs="Times New Roman"/>
        </w:rPr>
        <w:t>, 2012</w:t>
      </w:r>
    </w:p>
    <w:p w:rsidR="001101EF" w:rsidRPr="001101EF" w:rsidRDefault="001101EF" w:rsidP="001101EF">
      <w:pPr>
        <w:pStyle w:val="Listaszerbekezds"/>
        <w:numPr>
          <w:ilvl w:val="0"/>
          <w:numId w:val="1"/>
        </w:numPr>
      </w:pPr>
      <w:r w:rsidRPr="001101EF">
        <w:rPr>
          <w:rFonts w:cs="Times New Roman"/>
        </w:rPr>
        <w:lastRenderedPageBreak/>
        <w:t xml:space="preserve">Elena </w:t>
      </w:r>
      <w:proofErr w:type="spellStart"/>
      <w:r w:rsidRPr="001101EF">
        <w:rPr>
          <w:rFonts w:cs="Times New Roman"/>
          <w:smallCaps/>
        </w:rPr>
        <w:t>Pulcini</w:t>
      </w:r>
      <w:proofErr w:type="spellEnd"/>
      <w:r w:rsidRPr="001101EF">
        <w:rPr>
          <w:rFonts w:cs="Times New Roman"/>
        </w:rPr>
        <w:t xml:space="preserve">, </w:t>
      </w:r>
      <w:r w:rsidRPr="001101EF">
        <w:rPr>
          <w:rFonts w:cs="Times New Roman"/>
          <w:i/>
        </w:rPr>
        <w:t>Irigység</w:t>
      </w:r>
      <w:r w:rsidRPr="001101EF">
        <w:rPr>
          <w:rFonts w:cs="Times New Roman"/>
        </w:rPr>
        <w:t xml:space="preserve">, Bp., </w:t>
      </w:r>
      <w:proofErr w:type="spellStart"/>
      <w:r w:rsidRPr="001101EF">
        <w:rPr>
          <w:rFonts w:cs="Times New Roman"/>
        </w:rPr>
        <w:t>Typotex</w:t>
      </w:r>
      <w:proofErr w:type="spellEnd"/>
      <w:r w:rsidRPr="001101EF">
        <w:rPr>
          <w:rFonts w:cs="Times New Roman"/>
        </w:rPr>
        <w:t>, 2012</w:t>
      </w:r>
    </w:p>
    <w:p w:rsidR="001101EF" w:rsidRPr="001101EF" w:rsidRDefault="001101EF" w:rsidP="001101EF">
      <w:pPr>
        <w:pStyle w:val="Listaszerbekezds"/>
        <w:numPr>
          <w:ilvl w:val="0"/>
          <w:numId w:val="1"/>
        </w:numPr>
      </w:pPr>
      <w:proofErr w:type="spellStart"/>
      <w:r w:rsidRPr="001101EF">
        <w:rPr>
          <w:rFonts w:cs="Times New Roman"/>
        </w:rPr>
        <w:t>Francesca</w:t>
      </w:r>
      <w:proofErr w:type="spellEnd"/>
      <w:r w:rsidRPr="001101EF">
        <w:rPr>
          <w:rFonts w:cs="Times New Roman"/>
        </w:rPr>
        <w:t xml:space="preserve"> </w:t>
      </w:r>
      <w:proofErr w:type="spellStart"/>
      <w:r w:rsidRPr="001101EF">
        <w:rPr>
          <w:rFonts w:cs="Times New Roman"/>
          <w:smallCaps/>
        </w:rPr>
        <w:t>Rigotti</w:t>
      </w:r>
      <w:proofErr w:type="spellEnd"/>
      <w:r w:rsidRPr="001101EF">
        <w:rPr>
          <w:rFonts w:cs="Times New Roman"/>
        </w:rPr>
        <w:t xml:space="preserve">, </w:t>
      </w:r>
      <w:r w:rsidRPr="001101EF">
        <w:rPr>
          <w:rFonts w:cs="Times New Roman"/>
          <w:i/>
        </w:rPr>
        <w:t>Torkosság</w:t>
      </w:r>
      <w:r w:rsidRPr="001101EF">
        <w:rPr>
          <w:rFonts w:cs="Times New Roman"/>
        </w:rPr>
        <w:t xml:space="preserve">, Bp., </w:t>
      </w:r>
      <w:proofErr w:type="spellStart"/>
      <w:r w:rsidRPr="001101EF">
        <w:rPr>
          <w:rFonts w:cs="Times New Roman"/>
        </w:rPr>
        <w:t>Typotex</w:t>
      </w:r>
      <w:proofErr w:type="spellEnd"/>
      <w:r w:rsidRPr="001101EF">
        <w:rPr>
          <w:rFonts w:cs="Times New Roman"/>
        </w:rPr>
        <w:t>, 2010</w:t>
      </w:r>
    </w:p>
    <w:p w:rsidR="001101EF" w:rsidRPr="001101EF" w:rsidRDefault="001101EF" w:rsidP="001101EF">
      <w:pPr>
        <w:pStyle w:val="Listaszerbekezds"/>
        <w:numPr>
          <w:ilvl w:val="0"/>
          <w:numId w:val="1"/>
        </w:numPr>
      </w:pPr>
      <w:r w:rsidRPr="001101EF">
        <w:rPr>
          <w:rFonts w:cs="Times New Roman"/>
        </w:rPr>
        <w:t xml:space="preserve">Remo </w:t>
      </w:r>
      <w:proofErr w:type="spellStart"/>
      <w:r w:rsidRPr="001101EF">
        <w:rPr>
          <w:rFonts w:cs="Times New Roman"/>
          <w:smallCaps/>
        </w:rPr>
        <w:t>Bodei</w:t>
      </w:r>
      <w:proofErr w:type="spellEnd"/>
      <w:r w:rsidRPr="001101EF">
        <w:rPr>
          <w:rFonts w:cs="Times New Roman"/>
        </w:rPr>
        <w:t xml:space="preserve">, </w:t>
      </w:r>
      <w:r w:rsidRPr="001101EF">
        <w:rPr>
          <w:rFonts w:cs="Times New Roman"/>
          <w:i/>
        </w:rPr>
        <w:t>Harag</w:t>
      </w:r>
      <w:r w:rsidRPr="001101EF">
        <w:rPr>
          <w:rFonts w:cs="Times New Roman"/>
        </w:rPr>
        <w:t xml:space="preserve">, Bp., </w:t>
      </w:r>
      <w:proofErr w:type="spellStart"/>
      <w:r w:rsidRPr="001101EF">
        <w:rPr>
          <w:rFonts w:cs="Times New Roman"/>
        </w:rPr>
        <w:t>Typotex</w:t>
      </w:r>
      <w:proofErr w:type="spellEnd"/>
      <w:r w:rsidRPr="001101EF">
        <w:rPr>
          <w:rFonts w:cs="Times New Roman"/>
        </w:rPr>
        <w:t>, 2013</w:t>
      </w:r>
    </w:p>
    <w:p w:rsidR="001101EF" w:rsidRPr="001101EF" w:rsidRDefault="001101EF" w:rsidP="001101EF">
      <w:pPr>
        <w:pStyle w:val="Listaszerbekezds"/>
        <w:numPr>
          <w:ilvl w:val="0"/>
          <w:numId w:val="1"/>
        </w:numPr>
      </w:pPr>
      <w:proofErr w:type="spellStart"/>
      <w:r w:rsidRPr="001101EF">
        <w:rPr>
          <w:rFonts w:cs="Times New Roman"/>
        </w:rPr>
        <w:t>Sergio</w:t>
      </w:r>
      <w:proofErr w:type="spellEnd"/>
      <w:r w:rsidRPr="001101EF">
        <w:rPr>
          <w:rFonts w:cs="Times New Roman"/>
        </w:rPr>
        <w:t xml:space="preserve"> </w:t>
      </w:r>
      <w:proofErr w:type="spellStart"/>
      <w:r w:rsidRPr="001101EF">
        <w:rPr>
          <w:rFonts w:cs="Times New Roman"/>
          <w:smallCaps/>
        </w:rPr>
        <w:t>Benvenuto</w:t>
      </w:r>
      <w:proofErr w:type="spellEnd"/>
      <w:r w:rsidRPr="001101EF">
        <w:rPr>
          <w:rFonts w:cs="Times New Roman"/>
        </w:rPr>
        <w:t xml:space="preserve">, </w:t>
      </w:r>
      <w:r w:rsidRPr="001101EF">
        <w:rPr>
          <w:rFonts w:cs="Times New Roman"/>
          <w:i/>
        </w:rPr>
        <w:t>Jóra való restség</w:t>
      </w:r>
      <w:r w:rsidRPr="001101EF">
        <w:rPr>
          <w:rFonts w:cs="Times New Roman"/>
        </w:rPr>
        <w:t xml:space="preserve">, Bp., </w:t>
      </w:r>
      <w:proofErr w:type="spellStart"/>
      <w:r w:rsidRPr="001101EF">
        <w:rPr>
          <w:rFonts w:cs="Times New Roman"/>
        </w:rPr>
        <w:t>Typotex</w:t>
      </w:r>
      <w:proofErr w:type="spellEnd"/>
      <w:r w:rsidRPr="001101EF">
        <w:rPr>
          <w:rFonts w:cs="Times New Roman"/>
        </w:rPr>
        <w:t>, 2011</w:t>
      </w:r>
    </w:p>
    <w:p w:rsidR="001101EF" w:rsidRDefault="001101EF"/>
    <w:p w:rsidR="005E16FE" w:rsidRDefault="005E16FE">
      <w:r>
        <w:t>Ajánlott irodalom:</w:t>
      </w:r>
    </w:p>
    <w:p w:rsidR="001101EF" w:rsidRDefault="005E16FE" w:rsidP="005E16FE">
      <w:pPr>
        <w:pStyle w:val="Listaszerbekezds"/>
        <w:numPr>
          <w:ilvl w:val="0"/>
          <w:numId w:val="3"/>
        </w:numPr>
      </w:pPr>
      <w:r w:rsidRPr="005E16FE">
        <w:rPr>
          <w:smallCaps/>
        </w:rPr>
        <w:t>Nádasdy</w:t>
      </w:r>
      <w:r>
        <w:t xml:space="preserve"> Ádám: </w:t>
      </w:r>
      <w:r>
        <w:rPr>
          <w:i/>
        </w:rPr>
        <w:t>Bűnök? Erények</w:t>
      </w:r>
      <w:proofErr w:type="gramStart"/>
      <w:r>
        <w:rPr>
          <w:i/>
        </w:rPr>
        <w:t>?</w:t>
      </w:r>
      <w:r>
        <w:t>,</w:t>
      </w:r>
      <w:proofErr w:type="gramEnd"/>
      <w:r>
        <w:t xml:space="preserve"> Élet és irodalom, 2015. dec. 18., LIX . évf., 51-52. sz.</w:t>
      </w:r>
    </w:p>
    <w:p w:rsidR="005E16FE" w:rsidRDefault="005E16FE"/>
    <w:p w:rsidR="001101EF" w:rsidRDefault="009C5192">
      <w:r w:rsidRPr="001101EF">
        <w:t>A kurzus tematikája a félév folyamán</w:t>
      </w:r>
      <w:r w:rsidR="003204B3" w:rsidRPr="001101EF">
        <w:t xml:space="preserve"> változhat. Az oktató</w:t>
      </w:r>
      <w:r w:rsidR="003204B3">
        <w:t xml:space="preserve"> az utolsó órán megbeszéli a hallgatókkal a kurzus teljesítését a félévi munka tükrében.</w:t>
      </w:r>
    </w:p>
    <w:sectPr w:rsidR="0011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70D"/>
    <w:multiLevelType w:val="hybridMultilevel"/>
    <w:tmpl w:val="70700D8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CB404E6"/>
    <w:multiLevelType w:val="hybridMultilevel"/>
    <w:tmpl w:val="535A1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97119"/>
    <w:multiLevelType w:val="hybridMultilevel"/>
    <w:tmpl w:val="370AF00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62417AA"/>
    <w:multiLevelType w:val="hybridMultilevel"/>
    <w:tmpl w:val="A5B6A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1101EF"/>
    <w:rsid w:val="003204B3"/>
    <w:rsid w:val="004F2911"/>
    <w:rsid w:val="005E16FE"/>
    <w:rsid w:val="00685368"/>
    <w:rsid w:val="006B324F"/>
    <w:rsid w:val="007722E2"/>
    <w:rsid w:val="009C5192"/>
    <w:rsid w:val="00C155CC"/>
    <w:rsid w:val="00D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2017-02-21T09:58:00Z</dcterms:created>
  <dcterms:modified xsi:type="dcterms:W3CDTF">2017-02-21T09:58:00Z</dcterms:modified>
</cp:coreProperties>
</file>