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BE" w:rsidRPr="00D856BE" w:rsidRDefault="00D856BE" w:rsidP="00D85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</w:rPr>
        <w:t>Angyalosi</w:t>
      </w:r>
      <w:proofErr w:type="spellEnd"/>
      <w:r>
        <w:rPr>
          <w:rFonts w:ascii="Times New Roman" w:hAnsi="Times New Roman" w:cs="Times New Roman"/>
        </w:rPr>
        <w:t xml:space="preserve"> Gergely</w:t>
      </w:r>
    </w:p>
    <w:p w:rsidR="00D856BE" w:rsidRDefault="00D856BE" w:rsidP="00D856B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Pr="00D856BE">
        <w:rPr>
          <w:rFonts w:ascii="Times New Roman" w:hAnsi="Times New Roman" w:cs="Times New Roman"/>
          <w:b/>
          <w:i/>
        </w:rPr>
        <w:t>19-20. századi kontinentális filozófia 2</w:t>
      </w:r>
      <w:r>
        <w:rPr>
          <w:rFonts w:ascii="Times New Roman" w:hAnsi="Times New Roman" w:cs="Times New Roman"/>
          <w:b/>
          <w:i/>
        </w:rPr>
        <w:t xml:space="preserve">: </w:t>
      </w:r>
      <w:r w:rsidRPr="00D856BE">
        <w:rPr>
          <w:rFonts w:ascii="Times New Roman" w:hAnsi="Times New Roman" w:cs="Times New Roman"/>
        </w:rPr>
        <w:t>Henri Bergson:</w:t>
      </w:r>
      <w:r>
        <w:rPr>
          <w:rFonts w:ascii="Times New Roman" w:hAnsi="Times New Roman" w:cs="Times New Roman"/>
          <w:i/>
        </w:rPr>
        <w:t xml:space="preserve"> A gondolkodás és a mozgó</w:t>
      </w:r>
    </w:p>
    <w:p w:rsidR="00D856BE" w:rsidRDefault="00D856BE" w:rsidP="00D856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Csütörtök 1</w:t>
      </w:r>
      <w:r w:rsidR="00917C22">
        <w:rPr>
          <w:rFonts w:ascii="Times New Roman" w:hAnsi="Times New Roman" w:cs="Times New Roman"/>
        </w:rPr>
        <w:t>3.30</w:t>
      </w:r>
      <w:r>
        <w:rPr>
          <w:rFonts w:ascii="Times New Roman" w:hAnsi="Times New Roman" w:cs="Times New Roman"/>
        </w:rPr>
        <w:t>-1</w:t>
      </w:r>
      <w:r w:rsidR="00917C2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</w:p>
    <w:p w:rsidR="00D856BE" w:rsidRDefault="00D856BE" w:rsidP="00D856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Henri Bergson utolsó nagy műve 1934-ben jelent meg, és mintegy öss</w:t>
      </w:r>
      <w:r w:rsidR="00F426CA">
        <w:rPr>
          <w:rFonts w:ascii="Times New Roman" w:hAnsi="Times New Roman" w:cs="Times New Roman"/>
        </w:rPr>
        <w:t>zefoglalja majd fél évszázados filozófusi pályáját, illetve azt a módszertant, amelyet „kötelességének vél” a filozófusoknak ajánlani. Az írások 1903 és 1923 között keletkeztek</w:t>
      </w:r>
      <w:r w:rsidR="00F32CC9">
        <w:rPr>
          <w:rFonts w:ascii="Times New Roman" w:hAnsi="Times New Roman" w:cs="Times New Roman"/>
        </w:rPr>
        <w:t xml:space="preserve"> </w:t>
      </w:r>
      <w:r w:rsidR="00F426CA">
        <w:rPr>
          <w:rFonts w:ascii="Times New Roman" w:hAnsi="Times New Roman" w:cs="Times New Roman"/>
        </w:rPr>
        <w:t>a két bevezető esszé kivételével, amelyek ebben a kötetben láttak először napvilágot. Az tanulmány</w:t>
      </w:r>
      <w:r w:rsidR="00F32CC9">
        <w:rPr>
          <w:rFonts w:ascii="Times New Roman" w:hAnsi="Times New Roman" w:cs="Times New Roman"/>
        </w:rPr>
        <w:t>ok,</w:t>
      </w:r>
      <w:r w:rsidR="00F426CA">
        <w:rPr>
          <w:rFonts w:ascii="Times New Roman" w:hAnsi="Times New Roman" w:cs="Times New Roman"/>
        </w:rPr>
        <w:t xml:space="preserve"> amelye</w:t>
      </w:r>
      <w:r w:rsidR="00F32CC9">
        <w:rPr>
          <w:rFonts w:ascii="Times New Roman" w:hAnsi="Times New Roman" w:cs="Times New Roman"/>
        </w:rPr>
        <w:t>ke</w:t>
      </w:r>
      <w:r w:rsidR="00F426CA">
        <w:rPr>
          <w:rFonts w:ascii="Times New Roman" w:hAnsi="Times New Roman" w:cs="Times New Roman"/>
        </w:rPr>
        <w:t xml:space="preserve">t a félév során </w:t>
      </w:r>
      <w:r w:rsidR="00F32CC9">
        <w:rPr>
          <w:rFonts w:ascii="Times New Roman" w:hAnsi="Times New Roman" w:cs="Times New Roman"/>
        </w:rPr>
        <w:t>feldolgozunk, nem csak Bergson gondolkodásmódjának mélyrétegeit mutatják be, hanem</w:t>
      </w:r>
      <w:r w:rsidR="00841A47">
        <w:rPr>
          <w:rFonts w:ascii="Times New Roman" w:hAnsi="Times New Roman" w:cs="Times New Roman"/>
        </w:rPr>
        <w:t xml:space="preserve"> közvetve</w:t>
      </w:r>
      <w:r w:rsidR="00F32CC9">
        <w:rPr>
          <w:rFonts w:ascii="Times New Roman" w:hAnsi="Times New Roman" w:cs="Times New Roman"/>
        </w:rPr>
        <w:t xml:space="preserve"> rávilágítanak a francia filozófus sokrétű hatására is az 20. századi európai gondolkodás történetében. Bergson munkássága ugyanis nem csupán a francia egzisztencializmus egyik forrása volt, hanem</w:t>
      </w:r>
      <w:r w:rsidR="00883B35">
        <w:rPr>
          <w:rFonts w:ascii="Times New Roman" w:hAnsi="Times New Roman" w:cs="Times New Roman"/>
        </w:rPr>
        <w:t xml:space="preserve"> – ez ma már jól látható – </w:t>
      </w:r>
      <w:r w:rsidR="00F32CC9">
        <w:rPr>
          <w:rFonts w:ascii="Times New Roman" w:hAnsi="Times New Roman" w:cs="Times New Roman"/>
        </w:rPr>
        <w:t>hatást gyakorolt a kortárs német filozófiára, nevezetesen Husserl és Heidegger munkáságára is.</w:t>
      </w:r>
    </w:p>
    <w:p w:rsidR="00F32CC9" w:rsidRDefault="00F32CC9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kötet bemutatása, a keletkezés körülményei, helye Bergson pályáján.</w:t>
      </w:r>
    </w:p>
    <w:p w:rsidR="00F32CC9" w:rsidRDefault="00F32CC9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(Első rész), 9-25.</w:t>
      </w:r>
    </w:p>
    <w:p w:rsidR="00F32CC9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(Második rész) /1. , 25-51.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(Második rész) /2. , 51-74.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lehetőség és a valóság, 75-87.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filozófiai intuíció, 88-105.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változás észlelése /1. , 106-115.</w:t>
      </w:r>
    </w:p>
    <w:p w:rsidR="00EA65FB" w:rsidRDefault="00EA65FB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változás észlelése /2. , 15-128.</w:t>
      </w:r>
    </w:p>
    <w:p w:rsidR="00EA65FB" w:rsidRDefault="00CF465A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a metafizikába /1. , 129-144.</w:t>
      </w:r>
    </w:p>
    <w:p w:rsidR="00CF465A" w:rsidRDefault="00CF465A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Bevezetés a metafizikába /2. , 144-162.</w:t>
      </w:r>
    </w:p>
    <w:p w:rsidR="00CF465A" w:rsidRDefault="00CF465A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James pragmatizmusáról. Igazság és valóság, 169-178.</w:t>
      </w:r>
    </w:p>
    <w:p w:rsidR="00CF465A" w:rsidRDefault="00CF465A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Deleuze</w:t>
      </w:r>
      <w:proofErr w:type="spellEnd"/>
      <w:r>
        <w:rPr>
          <w:rFonts w:ascii="Times New Roman" w:hAnsi="Times New Roman" w:cs="Times New Roman"/>
        </w:rPr>
        <w:t xml:space="preserve"> Bergson-értelmezése / 1. , Az </w:t>
      </w:r>
      <w:proofErr w:type="gramStart"/>
      <w:r>
        <w:rPr>
          <w:rFonts w:ascii="Times New Roman" w:hAnsi="Times New Roman" w:cs="Times New Roman"/>
        </w:rPr>
        <w:t>intuíció</w:t>
      </w:r>
      <w:proofErr w:type="gramEnd"/>
      <w:r>
        <w:rPr>
          <w:rFonts w:ascii="Times New Roman" w:hAnsi="Times New Roman" w:cs="Times New Roman"/>
        </w:rPr>
        <w:t xml:space="preserve"> mint módszer</w:t>
      </w:r>
      <w:r w:rsidR="00D76E74">
        <w:rPr>
          <w:rFonts w:ascii="Times New Roman" w:hAnsi="Times New Roman" w:cs="Times New Roman"/>
        </w:rPr>
        <w:t>, 17-41.</w:t>
      </w:r>
    </w:p>
    <w:p w:rsidR="00D76E74" w:rsidRDefault="00D76E74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Deleuze</w:t>
      </w:r>
      <w:proofErr w:type="spellEnd"/>
      <w:r>
        <w:rPr>
          <w:rFonts w:ascii="Times New Roman" w:hAnsi="Times New Roman" w:cs="Times New Roman"/>
        </w:rPr>
        <w:t xml:space="preserve"> Bergson értelmezése / 2. , A </w:t>
      </w:r>
      <w:proofErr w:type="gramStart"/>
      <w:r>
        <w:rPr>
          <w:rFonts w:ascii="Times New Roman" w:hAnsi="Times New Roman" w:cs="Times New Roman"/>
        </w:rPr>
        <w:t>tartam</w:t>
      </w:r>
      <w:proofErr w:type="gramEnd"/>
      <w:r>
        <w:rPr>
          <w:rFonts w:ascii="Times New Roman" w:hAnsi="Times New Roman" w:cs="Times New Roman"/>
        </w:rPr>
        <w:t xml:space="preserve"> mint közvetlen adottság, 43-56.</w:t>
      </w:r>
    </w:p>
    <w:p w:rsidR="00D76E74" w:rsidRDefault="00D76E74" w:rsidP="00F32CC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Összefoglalás: A bergsoni filozófia főbb fogalmai</w:t>
      </w:r>
    </w:p>
    <w:p w:rsidR="00D76E74" w:rsidRDefault="00D76E74" w:rsidP="00D76E74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félév során egy referátum tartása, a szemeszter végén pedig szabadon választott, de a félév anyagához kapcsolódó témából egy rövid esszé beadása kötelező. Értékelés: gyakorlati jegy. Irodalom: Henri Bergson: </w:t>
      </w:r>
      <w:r w:rsidRPr="00D76E74">
        <w:rPr>
          <w:rFonts w:ascii="Times New Roman" w:hAnsi="Times New Roman" w:cs="Times New Roman"/>
          <w:i/>
        </w:rPr>
        <w:t>A gondolkodás és a mozgó. Esszék és előadások.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L’Harmattan</w:t>
      </w:r>
      <w:proofErr w:type="spellEnd"/>
      <w:r>
        <w:rPr>
          <w:rFonts w:ascii="Times New Roman" w:hAnsi="Times New Roman" w:cs="Times New Roman"/>
        </w:rPr>
        <w:t xml:space="preserve"> Kiadó, 2012. ; </w:t>
      </w:r>
      <w:proofErr w:type="spellStart"/>
      <w:r>
        <w:rPr>
          <w:rFonts w:ascii="Times New Roman" w:hAnsi="Times New Roman" w:cs="Times New Roman"/>
        </w:rPr>
        <w:t>Gilles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Deleuze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D76E74">
        <w:rPr>
          <w:rFonts w:ascii="Times New Roman" w:hAnsi="Times New Roman" w:cs="Times New Roman"/>
          <w:i/>
        </w:rPr>
        <w:t>A bergsoni filozófia</w:t>
      </w:r>
      <w:r>
        <w:rPr>
          <w:rFonts w:ascii="Times New Roman" w:hAnsi="Times New Roman" w:cs="Times New Roman"/>
        </w:rPr>
        <w:t>. Atlantisz, 2010.</w:t>
      </w:r>
    </w:p>
    <w:p w:rsidR="00EF5833" w:rsidRPr="00F32CC9" w:rsidRDefault="00EF5833" w:rsidP="00D76E74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könyv az alábbi linken érhető el (</w:t>
      </w:r>
      <w:proofErr w:type="spellStart"/>
      <w:r>
        <w:rPr>
          <w:rFonts w:ascii="Times New Roman" w:hAnsi="Times New Roman" w:cs="Times New Roman"/>
        </w:rPr>
        <w:t>eduid</w:t>
      </w:r>
      <w:proofErr w:type="spellEnd"/>
      <w:r>
        <w:rPr>
          <w:rFonts w:ascii="Times New Roman" w:hAnsi="Times New Roman" w:cs="Times New Roman"/>
        </w:rPr>
        <w:t xml:space="preserve"> azonosítóval):</w:t>
      </w:r>
    </w:p>
    <w:p w:rsidR="00D856BE" w:rsidRPr="00D856BE" w:rsidRDefault="00AE3E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E2C">
        <w:rPr>
          <w:rFonts w:ascii="Times New Roman" w:hAnsi="Times New Roman" w:cs="Times New Roman"/>
          <w:sz w:val="24"/>
          <w:szCs w:val="24"/>
        </w:rPr>
        <w:t>https://www.szaktars.hu/harmattan/view/a-gondolkodas-es-a-mozgo-esszek-es-eloadasok/</w:t>
      </w:r>
      <w:proofErr w:type="gramStart"/>
      <w:r w:rsidRPr="00AE3E2C">
        <w:rPr>
          <w:rFonts w:ascii="Times New Roman" w:hAnsi="Times New Roman" w:cs="Times New Roman"/>
          <w:sz w:val="24"/>
          <w:szCs w:val="24"/>
        </w:rPr>
        <w:t>?pg</w:t>
      </w:r>
      <w:proofErr w:type="gramEnd"/>
      <w:r w:rsidRPr="00AE3E2C">
        <w:rPr>
          <w:rFonts w:ascii="Times New Roman" w:hAnsi="Times New Roman" w:cs="Times New Roman"/>
          <w:sz w:val="24"/>
          <w:szCs w:val="24"/>
        </w:rPr>
        <w:t>=15&amp;layout=s</w:t>
      </w:r>
    </w:p>
    <w:sectPr w:rsidR="00D856BE" w:rsidRPr="00D856BE" w:rsidSect="00A0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3509"/>
    <w:multiLevelType w:val="hybridMultilevel"/>
    <w:tmpl w:val="C5668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53073"/>
    <w:rsid w:val="000C0AF1"/>
    <w:rsid w:val="006F58BE"/>
    <w:rsid w:val="00753073"/>
    <w:rsid w:val="007A4F42"/>
    <w:rsid w:val="00841A47"/>
    <w:rsid w:val="00883B35"/>
    <w:rsid w:val="00917C22"/>
    <w:rsid w:val="00A03050"/>
    <w:rsid w:val="00AE3E2C"/>
    <w:rsid w:val="00CF465A"/>
    <w:rsid w:val="00D74ECE"/>
    <w:rsid w:val="00D76E74"/>
    <w:rsid w:val="00D856BE"/>
    <w:rsid w:val="00EA65FB"/>
    <w:rsid w:val="00EF5833"/>
    <w:rsid w:val="00F32CC9"/>
    <w:rsid w:val="00F4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30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Angyalosi</dc:creator>
  <cp:lastModifiedBy>Angyalosi</cp:lastModifiedBy>
  <cp:revision>3</cp:revision>
  <dcterms:created xsi:type="dcterms:W3CDTF">2022-01-30T16:39:00Z</dcterms:created>
  <dcterms:modified xsi:type="dcterms:W3CDTF">2022-01-30T16:40:00Z</dcterms:modified>
</cp:coreProperties>
</file>