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B8EB" w14:textId="77777777" w:rsidR="00B21923" w:rsidRPr="00DB036E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B036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Tematika</w:t>
      </w:r>
    </w:p>
    <w:p w14:paraId="44160875" w14:textId="77777777" w:rsidR="00B21923" w:rsidRPr="00DB036E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C4F385D" w14:textId="511D7814" w:rsidR="00B21923" w:rsidRPr="00DB036E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B03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Kurzus címe</w:t>
      </w:r>
      <w:r w:rsidRPr="00DB036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:</w:t>
      </w:r>
      <w:r w:rsidRPr="00DB036E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 xml:space="preserve"> </w:t>
      </w:r>
      <w:r w:rsidR="00B55BF9" w:rsidRPr="00DB036E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Általános etika II.</w:t>
      </w:r>
    </w:p>
    <w:p w14:paraId="263202AE" w14:textId="3FCC163D" w:rsidR="00B21923" w:rsidRPr="00DB036E" w:rsidRDefault="00B5742C" w:rsidP="00490AB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DB03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Fenomenológia és etika</w:t>
      </w:r>
      <w:r w:rsidR="002729A1" w:rsidRPr="00DB03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- </w:t>
      </w:r>
      <w:r w:rsidR="00FA7613" w:rsidRPr="00DB03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gyakorlat</w:t>
      </w:r>
    </w:p>
    <w:p w14:paraId="24CB3EA8" w14:textId="77777777" w:rsidR="00B21923" w:rsidRPr="00DB036E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E25EC03" w14:textId="38549139" w:rsidR="004A7248" w:rsidRPr="00DB036E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036E">
        <w:rPr>
          <w:rFonts w:ascii="Times New Roman" w:eastAsia="Calibri" w:hAnsi="Times New Roman" w:cs="Times New Roman"/>
          <w:i/>
          <w:sz w:val="20"/>
          <w:szCs w:val="20"/>
        </w:rPr>
        <w:t>Kurzus kódja:</w:t>
      </w:r>
      <w:r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73F9F" w:rsidRPr="00973F9F">
        <w:rPr>
          <w:rFonts w:ascii="Times New Roman" w:eastAsia="Times New Roman" w:hAnsi="Times New Roman" w:cs="Times New Roman"/>
          <w:sz w:val="20"/>
          <w:szCs w:val="20"/>
          <w:lang w:eastAsia="hu-HU"/>
        </w:rPr>
        <w:t>BTEE108OMA</w:t>
      </w:r>
    </w:p>
    <w:p w14:paraId="4D4DAEED" w14:textId="67443158" w:rsidR="00B21923" w:rsidRPr="00DB036E" w:rsidRDefault="00B21923" w:rsidP="00490AB4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036E">
        <w:rPr>
          <w:rFonts w:ascii="Times New Roman" w:eastAsia="Calibri" w:hAnsi="Times New Roman" w:cs="Times New Roman"/>
          <w:i/>
          <w:sz w:val="20"/>
          <w:szCs w:val="20"/>
        </w:rPr>
        <w:t>Oktató</w:t>
      </w:r>
      <w:r w:rsidRPr="00DB036E">
        <w:rPr>
          <w:rFonts w:ascii="Times New Roman" w:eastAsia="Calibri" w:hAnsi="Times New Roman" w:cs="Times New Roman"/>
          <w:sz w:val="20"/>
          <w:szCs w:val="20"/>
        </w:rPr>
        <w:t>: Horváth Lajos</w:t>
      </w:r>
    </w:p>
    <w:p w14:paraId="383CA5C5" w14:textId="77777777" w:rsidR="00B21923" w:rsidRPr="00DB036E" w:rsidRDefault="00B21923" w:rsidP="00490AB4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036E">
        <w:rPr>
          <w:rFonts w:ascii="Times New Roman" w:eastAsia="Calibri" w:hAnsi="Times New Roman" w:cs="Times New Roman"/>
          <w:i/>
          <w:sz w:val="20"/>
          <w:szCs w:val="20"/>
        </w:rPr>
        <w:t>Órarendi információ</w:t>
      </w:r>
      <w:r w:rsidRPr="00DB036E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9B05115" w14:textId="2FD304BE" w:rsidR="00B21923" w:rsidRPr="00DB036E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Szeminárium helye: </w:t>
      </w:r>
      <w:r w:rsidR="00954B87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235</w:t>
      </w:r>
    </w:p>
    <w:p w14:paraId="08D6DF76" w14:textId="5FF2F017" w:rsidR="00B21923" w:rsidRPr="00DB036E" w:rsidRDefault="00B21923" w:rsidP="00AB211D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Szeminárium ideje</w:t>
      </w:r>
      <w:r w:rsidR="0026617E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280BF4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5742C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</w:t>
      </w:r>
      <w:r w:rsidR="007954DA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954B87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4A7248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973F9F">
        <w:rPr>
          <w:rFonts w:ascii="Times New Roman" w:eastAsia="Times New Roman" w:hAnsi="Times New Roman" w:cs="Times New Roman"/>
          <w:sz w:val="20"/>
          <w:szCs w:val="20"/>
          <w:lang w:eastAsia="hu-HU"/>
        </w:rPr>
        <w:t>0</w:t>
      </w:r>
      <w:r w:rsidR="004A7248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.00</w:t>
      </w:r>
      <w:r w:rsidR="00E8012E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="004A7248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973F9F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="004A7248" w:rsidRPr="00DB036E">
        <w:rPr>
          <w:rFonts w:ascii="Times New Roman" w:eastAsia="Times New Roman" w:hAnsi="Times New Roman" w:cs="Times New Roman"/>
          <w:sz w:val="20"/>
          <w:szCs w:val="20"/>
          <w:lang w:eastAsia="hu-HU"/>
        </w:rPr>
        <w:t>.00</w:t>
      </w:r>
    </w:p>
    <w:p w14:paraId="3B86BD88" w14:textId="668FD5FC" w:rsidR="005C0AAB" w:rsidRPr="00DB036E" w:rsidRDefault="002C7957" w:rsidP="00692988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36E">
        <w:rPr>
          <w:rFonts w:ascii="Times New Roman" w:hAnsi="Times New Roman" w:cs="Times New Roman"/>
          <w:i/>
          <w:sz w:val="20"/>
          <w:szCs w:val="20"/>
        </w:rPr>
        <w:t>A kurzus teljesítésének feltétele</w:t>
      </w:r>
      <w:r w:rsidR="00B21923" w:rsidRPr="00DB036E">
        <w:rPr>
          <w:rFonts w:ascii="Times New Roman" w:hAnsi="Times New Roman" w:cs="Times New Roman"/>
          <w:sz w:val="20"/>
          <w:szCs w:val="20"/>
        </w:rPr>
        <w:t xml:space="preserve">: </w:t>
      </w:r>
      <w:r w:rsidRPr="00DB036E">
        <w:rPr>
          <w:rFonts w:ascii="Times New Roman" w:hAnsi="Times New Roman" w:cs="Times New Roman"/>
          <w:sz w:val="20"/>
          <w:szCs w:val="20"/>
        </w:rPr>
        <w:t>Rendszeres részvétel az órákon és referátum vállalása.</w:t>
      </w:r>
      <w:r w:rsidR="00130E15" w:rsidRPr="00DB036E">
        <w:rPr>
          <w:rFonts w:ascii="Times New Roman" w:hAnsi="Times New Roman" w:cs="Times New Roman"/>
          <w:sz w:val="20"/>
          <w:szCs w:val="20"/>
        </w:rPr>
        <w:t xml:space="preserve"> A félévzáró zh</w:t>
      </w:r>
      <w:r w:rsidR="007432E7" w:rsidRPr="00DB036E">
        <w:rPr>
          <w:rFonts w:ascii="Times New Roman" w:hAnsi="Times New Roman" w:cs="Times New Roman"/>
          <w:sz w:val="20"/>
          <w:szCs w:val="20"/>
        </w:rPr>
        <w:t xml:space="preserve"> a kötelező irodalmak kulcsfontosságú problémáira fog fókuszálni</w:t>
      </w:r>
      <w:r w:rsidR="005C0AAB" w:rsidRPr="00DB036E">
        <w:rPr>
          <w:rFonts w:ascii="Times New Roman" w:hAnsi="Times New Roman" w:cs="Times New Roman"/>
          <w:sz w:val="20"/>
          <w:szCs w:val="20"/>
        </w:rPr>
        <w:t xml:space="preserve"> és 5 </w:t>
      </w:r>
      <w:r w:rsidR="00CD1AAD" w:rsidRPr="00DB036E">
        <w:rPr>
          <w:rFonts w:ascii="Times New Roman" w:hAnsi="Times New Roman" w:cs="Times New Roman"/>
          <w:sz w:val="20"/>
          <w:szCs w:val="20"/>
        </w:rPr>
        <w:t>tartalmi</w:t>
      </w:r>
      <w:r w:rsidR="005C0AAB" w:rsidRPr="00DB036E">
        <w:rPr>
          <w:rFonts w:ascii="Times New Roman" w:hAnsi="Times New Roman" w:cs="Times New Roman"/>
          <w:sz w:val="20"/>
          <w:szCs w:val="20"/>
        </w:rPr>
        <w:t xml:space="preserve"> kérdésből fog állni.</w:t>
      </w:r>
      <w:r w:rsidR="00CD1AAD" w:rsidRPr="00DB036E">
        <w:rPr>
          <w:rFonts w:ascii="Times New Roman" w:hAnsi="Times New Roman" w:cs="Times New Roman"/>
          <w:sz w:val="20"/>
          <w:szCs w:val="20"/>
        </w:rPr>
        <w:t xml:space="preserve"> Hagyományos oktatási környezetben a zh megírására az utolsó órán kerül sor. </w:t>
      </w:r>
    </w:p>
    <w:p w14:paraId="6AEB366F" w14:textId="7C5C56D9" w:rsidR="00B21923" w:rsidRPr="00DB036E" w:rsidRDefault="005C0AAB" w:rsidP="00692988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36E">
        <w:rPr>
          <w:rFonts w:ascii="Times New Roman" w:hAnsi="Times New Roman" w:cs="Times New Roman"/>
          <w:sz w:val="20"/>
          <w:szCs w:val="20"/>
        </w:rPr>
        <w:t xml:space="preserve">A referátum formai követelményei: </w:t>
      </w:r>
      <w:r w:rsidR="009A3527" w:rsidRPr="00DB036E">
        <w:rPr>
          <w:rFonts w:ascii="Times New Roman" w:hAnsi="Times New Roman" w:cs="Times New Roman"/>
          <w:sz w:val="20"/>
          <w:szCs w:val="20"/>
        </w:rPr>
        <w:t>A referátum az alább feltüntetett irodalmakból választott 25-30 oldal feldolgozásából áll. A referátum tartalmazhat idézeteket, de nem állhat pusztán idézetekből! A referátum lehet több oldalas összefüggő interpretáció vagy pusztán vázlatpontok sorozata, mely alapján a hallgató – minimum 20 perces (!) – kiselőadást tart. (Szabad vita esetében az időtartam bővül.)</w:t>
      </w:r>
    </w:p>
    <w:p w14:paraId="08C665F4" w14:textId="515AD9E5" w:rsidR="006D6EBB" w:rsidRPr="00DB036E" w:rsidRDefault="00B21923" w:rsidP="00692988">
      <w:pPr>
        <w:spacing w:after="120" w:line="276" w:lineRule="auto"/>
        <w:jc w:val="both"/>
        <w:rPr>
          <w:rFonts w:ascii="Times New Roman" w:hAnsi="Times New Roman" w:cs="Times New Roman"/>
          <w:iCs/>
          <w:smallCaps/>
          <w:sz w:val="20"/>
          <w:szCs w:val="20"/>
        </w:rPr>
      </w:pPr>
      <w:r w:rsidRPr="00DB036E">
        <w:rPr>
          <w:rFonts w:ascii="Times New Roman" w:hAnsi="Times New Roman" w:cs="Times New Roman"/>
          <w:iCs/>
          <w:smallCaps/>
          <w:sz w:val="20"/>
          <w:szCs w:val="20"/>
        </w:rPr>
        <w:t>Tematika</w:t>
      </w:r>
    </w:p>
    <w:p w14:paraId="00CC9CDD" w14:textId="1A833700" w:rsidR="00D22005" w:rsidRPr="00DB036E" w:rsidRDefault="006D6EBB" w:rsidP="00692988">
      <w:pPr>
        <w:spacing w:after="12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036E">
        <w:rPr>
          <w:rFonts w:ascii="Times New Roman" w:hAnsi="Times New Roman" w:cs="Times New Roman"/>
          <w:iCs/>
          <w:sz w:val="20"/>
          <w:szCs w:val="20"/>
        </w:rPr>
        <w:t xml:space="preserve">A kurzus célja betekintést nyújtani a fenomenológia főbb problémáiba, különös tekintettel az idegenség, a tudattalan, és </w:t>
      </w:r>
      <w:r w:rsidR="00C07CEA" w:rsidRPr="00DB036E">
        <w:rPr>
          <w:rFonts w:ascii="Times New Roman" w:hAnsi="Times New Roman" w:cs="Times New Roman"/>
          <w:iCs/>
          <w:sz w:val="20"/>
          <w:szCs w:val="20"/>
        </w:rPr>
        <w:t>másság problémáira. E problémahálózat keretében ismerkedünk meg a felelősség</w:t>
      </w:r>
      <w:r w:rsidR="00D71B98" w:rsidRPr="00DB036E">
        <w:rPr>
          <w:rFonts w:ascii="Times New Roman" w:hAnsi="Times New Roman" w:cs="Times New Roman"/>
          <w:iCs/>
          <w:sz w:val="20"/>
          <w:szCs w:val="20"/>
        </w:rPr>
        <w:t>-</w:t>
      </w:r>
      <w:r w:rsidR="00C07CEA" w:rsidRPr="00DB036E">
        <w:rPr>
          <w:rFonts w:ascii="Times New Roman" w:hAnsi="Times New Roman" w:cs="Times New Roman"/>
          <w:iCs/>
          <w:sz w:val="20"/>
          <w:szCs w:val="20"/>
        </w:rPr>
        <w:t>etikai és reszponzív</w:t>
      </w:r>
      <w:r w:rsidR="00D71B98" w:rsidRPr="00DB036E">
        <w:rPr>
          <w:rFonts w:ascii="Times New Roman" w:hAnsi="Times New Roman" w:cs="Times New Roman"/>
          <w:iCs/>
          <w:sz w:val="20"/>
          <w:szCs w:val="20"/>
        </w:rPr>
        <w:t>-</w:t>
      </w:r>
      <w:r w:rsidR="00C07CEA" w:rsidRPr="00DB036E">
        <w:rPr>
          <w:rFonts w:ascii="Times New Roman" w:hAnsi="Times New Roman" w:cs="Times New Roman"/>
          <w:iCs/>
          <w:sz w:val="20"/>
          <w:szCs w:val="20"/>
        </w:rPr>
        <w:t xml:space="preserve">etikai alternatívákkal, melyek </w:t>
      </w:r>
      <w:r w:rsidR="00162085" w:rsidRPr="00DB036E">
        <w:rPr>
          <w:rFonts w:ascii="Times New Roman" w:hAnsi="Times New Roman" w:cs="Times New Roman"/>
          <w:iCs/>
          <w:sz w:val="20"/>
          <w:szCs w:val="20"/>
        </w:rPr>
        <w:t>visszatérő témák a kortárs fenomenológiában.</w:t>
      </w:r>
    </w:p>
    <w:p w14:paraId="66CC2936" w14:textId="39D9D892" w:rsidR="00FC6B56" w:rsidRPr="00DB036E" w:rsidRDefault="00B008F1" w:rsidP="00692988">
      <w:pPr>
        <w:spacing w:after="120" w:line="256" w:lineRule="auto"/>
        <w:rPr>
          <w:rFonts w:ascii="Times New Roman" w:eastAsia="Calibri" w:hAnsi="Times New Roman" w:cs="Calibri"/>
          <w:iCs/>
          <w:smallCaps/>
          <w:sz w:val="20"/>
          <w:szCs w:val="20"/>
        </w:rPr>
      </w:pPr>
      <w:r w:rsidRPr="00DB036E">
        <w:rPr>
          <w:rFonts w:ascii="Times New Roman" w:eastAsia="Calibri" w:hAnsi="Times New Roman" w:cs="Calibri"/>
          <w:b/>
          <w:bCs/>
          <w:iCs/>
          <w:smallCaps/>
          <w:sz w:val="20"/>
          <w:szCs w:val="20"/>
        </w:rPr>
        <w:t>Órai irodalmak</w:t>
      </w:r>
      <w:r w:rsidR="00203030" w:rsidRPr="00DB036E">
        <w:rPr>
          <w:rFonts w:ascii="Times New Roman" w:eastAsia="Calibri" w:hAnsi="Times New Roman" w:cs="Calibri"/>
          <w:iCs/>
          <w:smallCaps/>
          <w:sz w:val="20"/>
          <w:szCs w:val="20"/>
        </w:rPr>
        <w:t xml:space="preserve"> (Könyvrészletek / Tanulmányok)</w:t>
      </w:r>
    </w:p>
    <w:p w14:paraId="7BEC0912" w14:textId="68D2253C" w:rsidR="009343AC" w:rsidRPr="00DB036E" w:rsidRDefault="009343AC" w:rsidP="00B540B7">
      <w:pPr>
        <w:spacing w:after="0" w:line="257" w:lineRule="auto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Bernhard Waldenfels: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 xml:space="preserve">A normalizálás határai. 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>Gond, Bp. 2005.</w:t>
      </w:r>
      <w:r w:rsidR="0056268E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(részletek)</w:t>
      </w:r>
    </w:p>
    <w:p w14:paraId="7AEE23B0" w14:textId="77777777" w:rsidR="009343AC" w:rsidRPr="00DB036E" w:rsidRDefault="009343AC" w:rsidP="00B540B7">
      <w:pPr>
        <w:spacing w:after="0" w:line="257" w:lineRule="auto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>Bernhard Waldenfels: Test és corpus.</w:t>
      </w:r>
      <w:r w:rsidRPr="00DB036E">
        <w:rPr>
          <w:sz w:val="20"/>
          <w:szCs w:val="20"/>
        </w:rPr>
        <w:t xml:space="preserve">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Pro philosophia füzetek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19-20. (1999), p. 89-102</w:t>
      </w:r>
    </w:p>
    <w:p w14:paraId="004E0A4C" w14:textId="290820BC" w:rsidR="00B540B7" w:rsidRDefault="0056268E" w:rsidP="00DB036E">
      <w:pPr>
        <w:spacing w:after="0" w:line="257" w:lineRule="auto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Tengelyi László: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Tapasztalat és kifejezés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>. Atlantisz, Bp. 2007. (részletek)</w:t>
      </w:r>
    </w:p>
    <w:p w14:paraId="37DCA65D" w14:textId="77777777" w:rsidR="00DB036E" w:rsidRPr="00DB036E" w:rsidRDefault="00DB036E" w:rsidP="00DB036E">
      <w:pPr>
        <w:spacing w:after="0" w:line="257" w:lineRule="auto"/>
        <w:rPr>
          <w:rFonts w:ascii="Times New Roman" w:eastAsia="Calibri" w:hAnsi="Times New Roman" w:cs="Calibri"/>
          <w:iCs/>
          <w:sz w:val="20"/>
          <w:szCs w:val="20"/>
        </w:rPr>
      </w:pPr>
    </w:p>
    <w:p w14:paraId="2CF99786" w14:textId="76E31D4D" w:rsidR="0056268E" w:rsidRPr="00DB036E" w:rsidRDefault="0056268E" w:rsidP="00BC5042">
      <w:pPr>
        <w:spacing w:line="256" w:lineRule="auto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>Az órai irodalom</w:t>
      </w:r>
      <w:r w:rsidR="00881EB3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</w:t>
      </w:r>
      <w:r w:rsidR="00DB036E">
        <w:rPr>
          <w:rFonts w:ascii="Times New Roman" w:eastAsia="Calibri" w:hAnsi="Times New Roman" w:cs="Calibri"/>
          <w:iCs/>
          <w:sz w:val="20"/>
          <w:szCs w:val="20"/>
        </w:rPr>
        <w:t>a</w:t>
      </w:r>
      <w:r w:rsidR="00881EB3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fenti kötetekből származó szövegrészlet</w:t>
      </w:r>
      <w:r w:rsidR="00DB036E">
        <w:rPr>
          <w:rFonts w:ascii="Times New Roman" w:eastAsia="Calibri" w:hAnsi="Times New Roman" w:cs="Calibri"/>
          <w:iCs/>
          <w:sz w:val="20"/>
          <w:szCs w:val="20"/>
        </w:rPr>
        <w:t>ek</w:t>
      </w:r>
      <w:r w:rsidR="00881EB3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ből fog állni. Minden szemináriumon egy </w:t>
      </w:r>
      <w:r w:rsidR="008C608E" w:rsidRPr="00DB036E">
        <w:rPr>
          <w:rFonts w:ascii="Times New Roman" w:eastAsia="Calibri" w:hAnsi="Times New Roman" w:cs="Calibri"/>
          <w:iCs/>
          <w:sz w:val="20"/>
          <w:szCs w:val="20"/>
        </w:rPr>
        <w:t>szövegrészlet kerül terítékre</w:t>
      </w:r>
      <w:r w:rsidR="00DB036E">
        <w:rPr>
          <w:rFonts w:ascii="Times New Roman" w:eastAsia="Calibri" w:hAnsi="Times New Roman" w:cs="Calibri"/>
          <w:iCs/>
          <w:sz w:val="20"/>
          <w:szCs w:val="20"/>
        </w:rPr>
        <w:t>. A rendszeres órai készülés érdekében a szövegek elérhetők lesznek az</w:t>
      </w:r>
      <w:r w:rsidR="008C608E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</w:t>
      </w:r>
      <w:r w:rsidR="008C608E" w:rsidRPr="00DB036E">
        <w:rPr>
          <w:rFonts w:ascii="Times New Roman" w:eastAsia="Calibri" w:hAnsi="Times New Roman" w:cs="Calibri"/>
          <w:i/>
          <w:sz w:val="20"/>
          <w:szCs w:val="20"/>
        </w:rPr>
        <w:t>e-learning</w:t>
      </w:r>
      <w:r w:rsidR="008C608E"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</w:t>
      </w:r>
      <w:r w:rsidR="00DB036E">
        <w:rPr>
          <w:rFonts w:ascii="Times New Roman" w:eastAsia="Calibri" w:hAnsi="Times New Roman" w:cs="Calibri"/>
          <w:iCs/>
          <w:sz w:val="20"/>
          <w:szCs w:val="20"/>
        </w:rPr>
        <w:t>rendszerben</w:t>
      </w:r>
      <w:r w:rsidR="008C608E" w:rsidRPr="00DB036E">
        <w:rPr>
          <w:rFonts w:ascii="Times New Roman" w:eastAsia="Calibri" w:hAnsi="Times New Roman" w:cs="Calibri"/>
          <w:iCs/>
          <w:sz w:val="20"/>
          <w:szCs w:val="20"/>
        </w:rPr>
        <w:t>.</w:t>
      </w:r>
    </w:p>
    <w:p w14:paraId="4470B9CB" w14:textId="1301BF8C" w:rsidR="008C608E" w:rsidRPr="00DB036E" w:rsidRDefault="008C608E" w:rsidP="00BC5042">
      <w:pPr>
        <w:spacing w:line="256" w:lineRule="auto"/>
        <w:rPr>
          <w:rFonts w:ascii="Times New Roman" w:eastAsia="Calibri" w:hAnsi="Times New Roman" w:cs="Calibri"/>
          <w:iCs/>
          <w:smallCap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mallCaps/>
          <w:sz w:val="20"/>
          <w:szCs w:val="20"/>
        </w:rPr>
        <w:t xml:space="preserve">Irodalmak </w:t>
      </w:r>
      <w:r w:rsidR="00CD1AAD" w:rsidRPr="00DB036E">
        <w:rPr>
          <w:rFonts w:ascii="Times New Roman" w:eastAsia="Calibri" w:hAnsi="Times New Roman" w:cs="Calibri"/>
          <w:iCs/>
          <w:smallCaps/>
          <w:sz w:val="20"/>
          <w:szCs w:val="20"/>
        </w:rPr>
        <w:t xml:space="preserve">és szöveggyűjtemények </w:t>
      </w:r>
      <w:r w:rsidRPr="00DB036E">
        <w:rPr>
          <w:rFonts w:ascii="Times New Roman" w:eastAsia="Calibri" w:hAnsi="Times New Roman" w:cs="Calibri"/>
          <w:b/>
          <w:bCs/>
          <w:iCs/>
          <w:smallCaps/>
          <w:sz w:val="20"/>
          <w:szCs w:val="20"/>
        </w:rPr>
        <w:t>referátumhoz</w:t>
      </w:r>
    </w:p>
    <w:p w14:paraId="2F801485" w14:textId="0C6CC93C" w:rsidR="00752DD7" w:rsidRPr="00DB036E" w:rsidRDefault="00752DD7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Berhard Waldenfels: Felelet arra, ami idegen: Egy reszponzív fenomenológia vázlata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Gond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20. (1999), p. 5-17.</w:t>
      </w:r>
    </w:p>
    <w:p w14:paraId="1E76CA11" w14:textId="3711025C" w:rsidR="006D6EBB" w:rsidRPr="00DB036E" w:rsidRDefault="00752DD7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Ernst Tugendhat: Három beszélgetés az etika problémáiról.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Kellék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58. szám.</w:t>
      </w:r>
    </w:p>
    <w:p w14:paraId="229446C9" w14:textId="4B408CC0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Ernst Tugendhat - Celso López - Ana María Vicuña: Hogyan cselekedjünk?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Kellék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 58. szám.</w:t>
      </w:r>
    </w:p>
    <w:p w14:paraId="06647201" w14:textId="77777777" w:rsidR="002D7098" w:rsidRPr="00DB036E" w:rsidRDefault="002D7098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</w:p>
    <w:p w14:paraId="2F634CB5" w14:textId="41FE8398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/>
          <w:sz w:val="20"/>
          <w:szCs w:val="20"/>
        </w:rPr>
      </w:pPr>
      <w:r w:rsidRPr="00DB036E">
        <w:rPr>
          <w:rFonts w:ascii="Times New Roman" w:eastAsia="Calibri" w:hAnsi="Times New Roman" w:cs="Calibri"/>
          <w:i/>
          <w:sz w:val="20"/>
          <w:szCs w:val="20"/>
        </w:rPr>
        <w:t>Szöveggyűjtemények:</w:t>
      </w:r>
    </w:p>
    <w:p w14:paraId="0F6C1F6E" w14:textId="77777777" w:rsidR="002D7098" w:rsidRPr="00DB036E" w:rsidRDefault="002D7098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/>
          <w:sz w:val="20"/>
          <w:szCs w:val="20"/>
        </w:rPr>
      </w:pPr>
    </w:p>
    <w:p w14:paraId="63D268C6" w14:textId="69866490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Vajda Mihály (szerk).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Reneszánsz etikai antológia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. Gondolat, Bp. 1984. </w:t>
      </w:r>
    </w:p>
    <w:p w14:paraId="63CCD1F6" w14:textId="69AF5B65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Steiger Kornál (szerk).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Sztoikus etikai antológia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>. Gondolat, Bp. 1983.</w:t>
      </w:r>
    </w:p>
    <w:p w14:paraId="07522B01" w14:textId="0678012D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Ludassy Mária (szerk).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A francia felvilágosodás morálfilozófiája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>. Gondolat, Bp. 1975.</w:t>
      </w:r>
    </w:p>
    <w:p w14:paraId="44D1BF63" w14:textId="6BFB4624" w:rsidR="00CD1AAD" w:rsidRPr="00DB036E" w:rsidRDefault="00CD1AAD" w:rsidP="00B540B7">
      <w:pPr>
        <w:spacing w:after="0" w:line="257" w:lineRule="auto"/>
        <w:ind w:left="284" w:hanging="284"/>
        <w:rPr>
          <w:rFonts w:ascii="Times New Roman" w:eastAsia="Calibri" w:hAnsi="Times New Roman" w:cs="Calibri"/>
          <w:iCs/>
          <w:sz w:val="20"/>
          <w:szCs w:val="20"/>
        </w:rPr>
      </w:pPr>
      <w:r w:rsidRPr="00DB036E">
        <w:rPr>
          <w:rFonts w:ascii="Times New Roman" w:eastAsia="Calibri" w:hAnsi="Times New Roman" w:cs="Calibri"/>
          <w:iCs/>
          <w:sz w:val="20"/>
          <w:szCs w:val="20"/>
        </w:rPr>
        <w:t xml:space="preserve">Márkus György (szerk). </w:t>
      </w:r>
      <w:r w:rsidRPr="00DB036E">
        <w:rPr>
          <w:rFonts w:ascii="Times New Roman" w:eastAsia="Calibri" w:hAnsi="Times New Roman" w:cs="Calibri"/>
          <w:i/>
          <w:sz w:val="20"/>
          <w:szCs w:val="20"/>
        </w:rPr>
        <w:t>Brit moralisták a XVIII. században</w:t>
      </w:r>
      <w:r w:rsidRPr="00DB036E">
        <w:rPr>
          <w:rFonts w:ascii="Times New Roman" w:eastAsia="Calibri" w:hAnsi="Times New Roman" w:cs="Calibri"/>
          <w:iCs/>
          <w:sz w:val="20"/>
          <w:szCs w:val="20"/>
        </w:rPr>
        <w:t>. Gondolat, Bp. 1977.</w:t>
      </w:r>
    </w:p>
    <w:p w14:paraId="39BDDECB" w14:textId="77777777" w:rsidR="00692988" w:rsidRPr="00DB036E" w:rsidRDefault="00692988" w:rsidP="00B540B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06F54A5" w14:textId="1EA4F7A9" w:rsidR="00A64470" w:rsidRPr="00DB036E" w:rsidRDefault="00B21923" w:rsidP="00692988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36E">
        <w:rPr>
          <w:rFonts w:ascii="Times New Roman" w:hAnsi="Times New Roman" w:cs="Times New Roman"/>
          <w:i/>
          <w:sz w:val="20"/>
          <w:szCs w:val="20"/>
        </w:rPr>
        <w:t>A kurzus tematikája a félév folyamán változhat. Az oktató az utolsó órán megbeszéli a hallgatókkal a kurzus teljesítését a félévi munka tükrében.</w:t>
      </w:r>
    </w:p>
    <w:sectPr w:rsidR="00A64470" w:rsidRPr="00DB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B7"/>
    <w:multiLevelType w:val="hybridMultilevel"/>
    <w:tmpl w:val="5C6628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AAB"/>
    <w:multiLevelType w:val="hybridMultilevel"/>
    <w:tmpl w:val="E214A244"/>
    <w:lvl w:ilvl="0" w:tplc="EA624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3"/>
    <w:multiLevelType w:val="hybridMultilevel"/>
    <w:tmpl w:val="060E9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CC6"/>
    <w:multiLevelType w:val="hybridMultilevel"/>
    <w:tmpl w:val="69463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F"/>
    <w:rsid w:val="00010F2B"/>
    <w:rsid w:val="0001593D"/>
    <w:rsid w:val="0002143F"/>
    <w:rsid w:val="000308A9"/>
    <w:rsid w:val="00032772"/>
    <w:rsid w:val="00055892"/>
    <w:rsid w:val="0005736F"/>
    <w:rsid w:val="0006715C"/>
    <w:rsid w:val="00090CB1"/>
    <w:rsid w:val="00091DF6"/>
    <w:rsid w:val="00093F2C"/>
    <w:rsid w:val="0009581F"/>
    <w:rsid w:val="00095E20"/>
    <w:rsid w:val="000D6CB9"/>
    <w:rsid w:val="000F46AF"/>
    <w:rsid w:val="00107AC3"/>
    <w:rsid w:val="00120367"/>
    <w:rsid w:val="0012558A"/>
    <w:rsid w:val="00130A57"/>
    <w:rsid w:val="00130E15"/>
    <w:rsid w:val="00140E82"/>
    <w:rsid w:val="00161051"/>
    <w:rsid w:val="00162085"/>
    <w:rsid w:val="00173C2C"/>
    <w:rsid w:val="00192FF4"/>
    <w:rsid w:val="001B7564"/>
    <w:rsid w:val="001C39CD"/>
    <w:rsid w:val="001F42E4"/>
    <w:rsid w:val="001F478A"/>
    <w:rsid w:val="002015F0"/>
    <w:rsid w:val="00202765"/>
    <w:rsid w:val="00203030"/>
    <w:rsid w:val="002216BB"/>
    <w:rsid w:val="002378AD"/>
    <w:rsid w:val="0024198E"/>
    <w:rsid w:val="00245976"/>
    <w:rsid w:val="00252754"/>
    <w:rsid w:val="0026617E"/>
    <w:rsid w:val="002729A1"/>
    <w:rsid w:val="00280BF4"/>
    <w:rsid w:val="0029786D"/>
    <w:rsid w:val="002A3A41"/>
    <w:rsid w:val="002A5509"/>
    <w:rsid w:val="002A5A99"/>
    <w:rsid w:val="002A66BF"/>
    <w:rsid w:val="002C3BFA"/>
    <w:rsid w:val="002C7957"/>
    <w:rsid w:val="002D7098"/>
    <w:rsid w:val="002E5F69"/>
    <w:rsid w:val="00307AE7"/>
    <w:rsid w:val="00337EE1"/>
    <w:rsid w:val="00341BA8"/>
    <w:rsid w:val="0037790C"/>
    <w:rsid w:val="00383A17"/>
    <w:rsid w:val="00390964"/>
    <w:rsid w:val="003D2C49"/>
    <w:rsid w:val="003E0530"/>
    <w:rsid w:val="003F7AC1"/>
    <w:rsid w:val="00410DC8"/>
    <w:rsid w:val="00434600"/>
    <w:rsid w:val="00434F03"/>
    <w:rsid w:val="0044532E"/>
    <w:rsid w:val="00452E7B"/>
    <w:rsid w:val="00460B98"/>
    <w:rsid w:val="00466CD5"/>
    <w:rsid w:val="004757A4"/>
    <w:rsid w:val="00490AB4"/>
    <w:rsid w:val="004939CD"/>
    <w:rsid w:val="004A115E"/>
    <w:rsid w:val="004A7248"/>
    <w:rsid w:val="004B0517"/>
    <w:rsid w:val="004B20CC"/>
    <w:rsid w:val="004C2AAA"/>
    <w:rsid w:val="004C7883"/>
    <w:rsid w:val="004E2533"/>
    <w:rsid w:val="005107D1"/>
    <w:rsid w:val="00532B15"/>
    <w:rsid w:val="00541EAC"/>
    <w:rsid w:val="00562323"/>
    <w:rsid w:val="0056268E"/>
    <w:rsid w:val="005C05E4"/>
    <w:rsid w:val="005C0AAB"/>
    <w:rsid w:val="005C0BF2"/>
    <w:rsid w:val="005D1CE5"/>
    <w:rsid w:val="005D630A"/>
    <w:rsid w:val="005E47D2"/>
    <w:rsid w:val="006114B9"/>
    <w:rsid w:val="00611BA5"/>
    <w:rsid w:val="00611C3C"/>
    <w:rsid w:val="00615E26"/>
    <w:rsid w:val="00616AFB"/>
    <w:rsid w:val="00647153"/>
    <w:rsid w:val="006773A5"/>
    <w:rsid w:val="006832A9"/>
    <w:rsid w:val="00690185"/>
    <w:rsid w:val="00692988"/>
    <w:rsid w:val="006D05B2"/>
    <w:rsid w:val="006D6B92"/>
    <w:rsid w:val="006D6EBB"/>
    <w:rsid w:val="006E0D45"/>
    <w:rsid w:val="006E2F32"/>
    <w:rsid w:val="006E4F94"/>
    <w:rsid w:val="007156DC"/>
    <w:rsid w:val="00716532"/>
    <w:rsid w:val="007432E7"/>
    <w:rsid w:val="00746DB4"/>
    <w:rsid w:val="00752DD7"/>
    <w:rsid w:val="0075300B"/>
    <w:rsid w:val="00757F29"/>
    <w:rsid w:val="00765B12"/>
    <w:rsid w:val="007722D3"/>
    <w:rsid w:val="00785491"/>
    <w:rsid w:val="007954DA"/>
    <w:rsid w:val="007B5D3F"/>
    <w:rsid w:val="007C4183"/>
    <w:rsid w:val="007E3E20"/>
    <w:rsid w:val="007F5377"/>
    <w:rsid w:val="00863F64"/>
    <w:rsid w:val="0087191C"/>
    <w:rsid w:val="00881EB3"/>
    <w:rsid w:val="008B1065"/>
    <w:rsid w:val="008C608E"/>
    <w:rsid w:val="008D7036"/>
    <w:rsid w:val="008F32D9"/>
    <w:rsid w:val="009034C4"/>
    <w:rsid w:val="00907545"/>
    <w:rsid w:val="009343AC"/>
    <w:rsid w:val="00954B87"/>
    <w:rsid w:val="009604D1"/>
    <w:rsid w:val="0096158A"/>
    <w:rsid w:val="009647FB"/>
    <w:rsid w:val="00973F9F"/>
    <w:rsid w:val="00981E3A"/>
    <w:rsid w:val="009905AF"/>
    <w:rsid w:val="009A3527"/>
    <w:rsid w:val="009A7C86"/>
    <w:rsid w:val="009B4476"/>
    <w:rsid w:val="009F335C"/>
    <w:rsid w:val="00A10177"/>
    <w:rsid w:val="00A3237D"/>
    <w:rsid w:val="00A35C2B"/>
    <w:rsid w:val="00A54446"/>
    <w:rsid w:val="00A54C5F"/>
    <w:rsid w:val="00A64470"/>
    <w:rsid w:val="00A67AD4"/>
    <w:rsid w:val="00A74CC3"/>
    <w:rsid w:val="00AB211D"/>
    <w:rsid w:val="00AE71C3"/>
    <w:rsid w:val="00AF3F1E"/>
    <w:rsid w:val="00B008F1"/>
    <w:rsid w:val="00B21923"/>
    <w:rsid w:val="00B21F83"/>
    <w:rsid w:val="00B22294"/>
    <w:rsid w:val="00B540B7"/>
    <w:rsid w:val="00B55BF9"/>
    <w:rsid w:val="00B5742C"/>
    <w:rsid w:val="00B72DCD"/>
    <w:rsid w:val="00B750AA"/>
    <w:rsid w:val="00B95C4A"/>
    <w:rsid w:val="00BA2BE8"/>
    <w:rsid w:val="00BC5042"/>
    <w:rsid w:val="00BD59F6"/>
    <w:rsid w:val="00BE63C1"/>
    <w:rsid w:val="00C043D2"/>
    <w:rsid w:val="00C07CEA"/>
    <w:rsid w:val="00C11A65"/>
    <w:rsid w:val="00C129FC"/>
    <w:rsid w:val="00C1303C"/>
    <w:rsid w:val="00C27C15"/>
    <w:rsid w:val="00C71999"/>
    <w:rsid w:val="00CA31EA"/>
    <w:rsid w:val="00CD1AAD"/>
    <w:rsid w:val="00CE77EA"/>
    <w:rsid w:val="00CE7EA6"/>
    <w:rsid w:val="00CF34C1"/>
    <w:rsid w:val="00D22005"/>
    <w:rsid w:val="00D244B2"/>
    <w:rsid w:val="00D33FD8"/>
    <w:rsid w:val="00D71B98"/>
    <w:rsid w:val="00D749F7"/>
    <w:rsid w:val="00D8318A"/>
    <w:rsid w:val="00DA0B67"/>
    <w:rsid w:val="00DB036E"/>
    <w:rsid w:val="00DB1AA9"/>
    <w:rsid w:val="00DC6B67"/>
    <w:rsid w:val="00E213E7"/>
    <w:rsid w:val="00E8012E"/>
    <w:rsid w:val="00E82B9A"/>
    <w:rsid w:val="00E94173"/>
    <w:rsid w:val="00EB7BDC"/>
    <w:rsid w:val="00EC6F55"/>
    <w:rsid w:val="00ED142A"/>
    <w:rsid w:val="00F51A08"/>
    <w:rsid w:val="00F80BCE"/>
    <w:rsid w:val="00F823F0"/>
    <w:rsid w:val="00FA7613"/>
    <w:rsid w:val="00FC6B56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0DA5"/>
  <w15:chartTrackingRefBased/>
  <w15:docId w15:val="{9643BC31-EE16-45B2-94F7-F9C8C3A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9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3A1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Horváth</dc:creator>
  <cp:keywords/>
  <dc:description/>
  <cp:lastModifiedBy>Horváth Lajos</cp:lastModifiedBy>
  <cp:revision>195</cp:revision>
  <dcterms:created xsi:type="dcterms:W3CDTF">2018-08-01T12:39:00Z</dcterms:created>
  <dcterms:modified xsi:type="dcterms:W3CDTF">2022-01-27T12:27:00Z</dcterms:modified>
</cp:coreProperties>
</file>