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91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D3">
        <w:rPr>
          <w:rFonts w:ascii="Times New Roman" w:hAnsi="Times New Roman" w:cs="Times New Roman"/>
          <w:b/>
          <w:bCs/>
          <w:sz w:val="24"/>
          <w:szCs w:val="24"/>
        </w:rPr>
        <w:t>Kurzus címe: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Kannonikus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művek elemzése I./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Kannonikus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művek szeminárium II. </w:t>
      </w:r>
    </w:p>
    <w:p w:rsidR="00356791" w:rsidRPr="00B400D3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0D3">
        <w:rPr>
          <w:rFonts w:ascii="Times New Roman" w:hAnsi="Times New Roman" w:cs="Times New Roman"/>
          <w:b/>
          <w:bCs/>
          <w:sz w:val="24"/>
          <w:szCs w:val="24"/>
        </w:rPr>
        <w:t>Kurzus kódja:</w:t>
      </w:r>
      <w:r w:rsidRPr="00356791">
        <w:t xml:space="preserve"> </w:t>
      </w:r>
      <w:r w:rsidRPr="00356791">
        <w:rPr>
          <w:rFonts w:ascii="Times New Roman" w:hAnsi="Times New Roman" w:cs="Times New Roman"/>
          <w:bCs/>
          <w:sz w:val="24"/>
          <w:szCs w:val="24"/>
        </w:rPr>
        <w:t>BTALA0105BA</w:t>
      </w:r>
      <w:r w:rsidR="00EA4AA2">
        <w:rPr>
          <w:rFonts w:ascii="Times New Roman" w:hAnsi="Times New Roman" w:cs="Times New Roman"/>
          <w:bCs/>
          <w:sz w:val="24"/>
          <w:szCs w:val="24"/>
        </w:rPr>
        <w:t>-K3</w:t>
      </w:r>
      <w:r w:rsidRPr="00356791">
        <w:rPr>
          <w:rFonts w:ascii="Times New Roman" w:hAnsi="Times New Roman" w:cs="Times New Roman"/>
          <w:bCs/>
          <w:sz w:val="24"/>
          <w:szCs w:val="24"/>
        </w:rPr>
        <w:t>/</w:t>
      </w:r>
      <w:r w:rsidRPr="00356791">
        <w:t xml:space="preserve"> </w:t>
      </w:r>
      <w:r w:rsidRPr="00356791">
        <w:rPr>
          <w:rFonts w:ascii="Times New Roman" w:hAnsi="Times New Roman" w:cs="Times New Roman"/>
          <w:bCs/>
          <w:sz w:val="24"/>
          <w:szCs w:val="24"/>
        </w:rPr>
        <w:t>BTALA0116BA</w:t>
      </w:r>
      <w:r w:rsidR="00EA4AA2">
        <w:rPr>
          <w:rFonts w:ascii="Times New Roman" w:hAnsi="Times New Roman" w:cs="Times New Roman"/>
          <w:bCs/>
          <w:sz w:val="24"/>
          <w:szCs w:val="24"/>
        </w:rPr>
        <w:t>-K2</w:t>
      </w:r>
    </w:p>
    <w:p w:rsidR="00356791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D3">
        <w:rPr>
          <w:rFonts w:ascii="Times New Roman" w:hAnsi="Times New Roman" w:cs="Times New Roman"/>
          <w:b/>
          <w:bCs/>
          <w:sz w:val="24"/>
          <w:szCs w:val="24"/>
        </w:rPr>
        <w:t>Oktató:</w:t>
      </w:r>
      <w:r>
        <w:rPr>
          <w:rFonts w:ascii="Times New Roman" w:hAnsi="Times New Roman" w:cs="Times New Roman"/>
          <w:sz w:val="24"/>
          <w:szCs w:val="24"/>
        </w:rPr>
        <w:t xml:space="preserve"> Kunkli Emese</w:t>
      </w:r>
    </w:p>
    <w:p w:rsidR="00356791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0D3">
        <w:rPr>
          <w:rFonts w:ascii="Times New Roman" w:hAnsi="Times New Roman" w:cs="Times New Roman"/>
          <w:b/>
          <w:bCs/>
          <w:sz w:val="24"/>
          <w:szCs w:val="24"/>
        </w:rPr>
        <w:t>Órarendi információ: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791">
        <w:rPr>
          <w:rFonts w:ascii="Times New Roman" w:hAnsi="Times New Roman" w:cs="Times New Roman"/>
          <w:bCs/>
          <w:sz w:val="24"/>
          <w:szCs w:val="24"/>
        </w:rPr>
        <w:t>Kedd 14-16, 232/</w:t>
      </w:r>
      <w:r>
        <w:rPr>
          <w:rFonts w:ascii="Times New Roman" w:hAnsi="Times New Roman" w:cs="Times New Roman"/>
          <w:bCs/>
          <w:sz w:val="24"/>
          <w:szCs w:val="24"/>
        </w:rPr>
        <w:t>c</w:t>
      </w:r>
    </w:p>
    <w:p w:rsidR="00356791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91" w:rsidRPr="001B392D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kurzus célja:</w:t>
      </w:r>
      <w:r w:rsidR="001B39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92D">
        <w:rPr>
          <w:rFonts w:ascii="Times New Roman" w:hAnsi="Times New Roman" w:cs="Times New Roman"/>
          <w:bCs/>
          <w:sz w:val="24"/>
          <w:szCs w:val="24"/>
        </w:rPr>
        <w:t>A kurzus során a klasszik</w:t>
      </w:r>
      <w:r w:rsidR="00312E5E">
        <w:rPr>
          <w:rFonts w:ascii="Times New Roman" w:hAnsi="Times New Roman" w:cs="Times New Roman"/>
          <w:bCs/>
          <w:sz w:val="24"/>
          <w:szCs w:val="24"/>
        </w:rPr>
        <w:t>us német filozófia két jelentős</w:t>
      </w:r>
      <w:r w:rsidR="001B392D">
        <w:rPr>
          <w:rFonts w:ascii="Times New Roman" w:hAnsi="Times New Roman" w:cs="Times New Roman"/>
          <w:bCs/>
          <w:sz w:val="24"/>
          <w:szCs w:val="24"/>
        </w:rPr>
        <w:t xml:space="preserve"> alakjának, </w:t>
      </w:r>
      <w:r w:rsidR="001B392D" w:rsidRPr="000B740A">
        <w:rPr>
          <w:rFonts w:ascii="Times New Roman" w:hAnsi="Times New Roman" w:cs="Times New Roman"/>
          <w:sz w:val="24"/>
          <w:szCs w:val="24"/>
        </w:rPr>
        <w:t>Friedrich</w:t>
      </w:r>
      <w:r w:rsidR="001B392D">
        <w:rPr>
          <w:rFonts w:ascii="Times New Roman" w:hAnsi="Times New Roman" w:cs="Times New Roman"/>
          <w:sz w:val="24"/>
          <w:szCs w:val="24"/>
        </w:rPr>
        <w:t xml:space="preserve"> Schillernek és </w:t>
      </w:r>
      <w:r w:rsidR="001B392D" w:rsidRPr="000B740A">
        <w:rPr>
          <w:rFonts w:ascii="Times New Roman" w:hAnsi="Times New Roman" w:cs="Times New Roman"/>
          <w:sz w:val="24"/>
          <w:szCs w:val="24"/>
        </w:rPr>
        <w:t>Friedrich</w:t>
      </w:r>
      <w:r w:rsidR="001B392D">
        <w:rPr>
          <w:rFonts w:ascii="Times New Roman" w:hAnsi="Times New Roman" w:cs="Times New Roman"/>
          <w:sz w:val="24"/>
          <w:szCs w:val="24"/>
        </w:rPr>
        <w:t xml:space="preserve"> Nietzsch</w:t>
      </w:r>
      <w:r w:rsidR="00C14359">
        <w:rPr>
          <w:rFonts w:ascii="Times New Roman" w:hAnsi="Times New Roman" w:cs="Times New Roman"/>
          <w:sz w:val="24"/>
          <w:szCs w:val="24"/>
        </w:rPr>
        <w:t>é</w:t>
      </w:r>
      <w:r w:rsidR="001B392D">
        <w:rPr>
          <w:rFonts w:ascii="Times New Roman" w:hAnsi="Times New Roman" w:cs="Times New Roman"/>
          <w:sz w:val="24"/>
          <w:szCs w:val="24"/>
        </w:rPr>
        <w:t>nek elemezzük néhány válogatott írását</w:t>
      </w:r>
      <w:r w:rsidR="001437C3">
        <w:rPr>
          <w:rFonts w:ascii="Times New Roman" w:hAnsi="Times New Roman" w:cs="Times New Roman"/>
          <w:sz w:val="24"/>
          <w:szCs w:val="24"/>
        </w:rPr>
        <w:t xml:space="preserve"> úgy, hogy a</w:t>
      </w:r>
      <w:r w:rsidR="001B392D">
        <w:rPr>
          <w:rFonts w:ascii="Times New Roman" w:hAnsi="Times New Roman" w:cs="Times New Roman"/>
          <w:sz w:val="24"/>
          <w:szCs w:val="24"/>
        </w:rPr>
        <w:t xml:space="preserve"> vizsgálódásunk középpontjába az egymástól jócskán eltérő antikvitás-kép</w:t>
      </w:r>
      <w:r w:rsidR="00312E5E">
        <w:rPr>
          <w:rFonts w:ascii="Times New Roman" w:hAnsi="Times New Roman" w:cs="Times New Roman"/>
          <w:sz w:val="24"/>
          <w:szCs w:val="24"/>
        </w:rPr>
        <w:t>ü</w:t>
      </w:r>
      <w:r w:rsidR="001B392D">
        <w:rPr>
          <w:rFonts w:ascii="Times New Roman" w:hAnsi="Times New Roman" w:cs="Times New Roman"/>
          <w:sz w:val="24"/>
          <w:szCs w:val="24"/>
        </w:rPr>
        <w:t xml:space="preserve">ket helyezzük. </w:t>
      </w:r>
    </w:p>
    <w:p w:rsidR="00356791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791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00D3">
        <w:rPr>
          <w:rFonts w:ascii="Times New Roman" w:hAnsi="Times New Roman" w:cs="Times New Roman"/>
          <w:b/>
          <w:bCs/>
          <w:sz w:val="24"/>
          <w:szCs w:val="24"/>
        </w:rPr>
        <w:t>A kurzus témái:</w:t>
      </w:r>
    </w:p>
    <w:p w:rsidR="00356791" w:rsidRPr="00356791" w:rsidRDefault="00356791" w:rsidP="006F123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791">
        <w:rPr>
          <w:rFonts w:ascii="Times New Roman" w:hAnsi="Times New Roman" w:cs="Times New Roman"/>
          <w:sz w:val="24"/>
          <w:szCs w:val="24"/>
        </w:rPr>
        <w:t>A kurzus tematikájának és a számonkérés módjának megbeszélése</w:t>
      </w:r>
    </w:p>
    <w:p w:rsidR="00356791" w:rsidRPr="00356791" w:rsidRDefault="004D5696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312E5E">
        <w:rPr>
          <w:rFonts w:ascii="Times New Roman" w:hAnsi="Times New Roman" w:cs="Times New Roman"/>
          <w:sz w:val="24"/>
        </w:rPr>
        <w:t>18-19. századi német filozófia</w:t>
      </w:r>
      <w:r>
        <w:rPr>
          <w:rFonts w:ascii="Times New Roman" w:hAnsi="Times New Roman" w:cs="Times New Roman"/>
          <w:sz w:val="24"/>
        </w:rPr>
        <w:t xml:space="preserve"> antikvitás-képének áttekintése</w:t>
      </w:r>
    </w:p>
    <w:p w:rsidR="00356791" w:rsidRPr="004D5696" w:rsidRDefault="00003831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Miért gondolta </w:t>
      </w:r>
      <w:r w:rsidR="00356791" w:rsidRPr="00356791">
        <w:rPr>
          <w:rFonts w:ascii="Times New Roman" w:hAnsi="Times New Roman" w:cs="Times New Roman"/>
          <w:sz w:val="24"/>
        </w:rPr>
        <w:t>Schiller</w:t>
      </w:r>
      <w:r>
        <w:rPr>
          <w:rFonts w:ascii="Times New Roman" w:hAnsi="Times New Roman" w:cs="Times New Roman"/>
          <w:sz w:val="24"/>
        </w:rPr>
        <w:t>, hogy a görögök képesek voltak egyfajta totalitást létrehozni</w:t>
      </w:r>
      <w:r w:rsidR="00320BD2">
        <w:rPr>
          <w:rFonts w:ascii="Times New Roman" w:hAnsi="Times New Roman" w:cs="Times New Roman"/>
          <w:sz w:val="24"/>
        </w:rPr>
        <w:t>?</w:t>
      </w:r>
    </w:p>
    <w:p w:rsidR="00D16234" w:rsidRPr="00D16234" w:rsidRDefault="00D16234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Schiller </w:t>
      </w:r>
      <w:r w:rsid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régi költőkre a határolás </w:t>
      </w:r>
      <w:r w:rsidR="006F123F">
        <w:rPr>
          <w:rFonts w:ascii="Times New Roman" w:eastAsia="Times New Roman" w:hAnsi="Times New Roman" w:cs="Times New Roman"/>
          <w:sz w:val="24"/>
          <w:szCs w:val="24"/>
          <w:lang w:eastAsia="hu-HU"/>
        </w:rPr>
        <w:t>művészete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</w:t>
      </w:r>
      <w:r w:rsidR="006F12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modernekre a végtelen művészete</w:t>
      </w:r>
      <w:r w:rsidRPr="00C03217">
        <w:rPr>
          <w:rFonts w:ascii="Times New Roman" w:hAnsi="Times New Roman" w:cs="Times New Roman"/>
          <w:sz w:val="24"/>
        </w:rPr>
        <w:t xml:space="preserve"> </w:t>
      </w:r>
      <w:r w:rsidR="006F123F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jellemző</w:t>
      </w:r>
    </w:p>
    <w:p w:rsidR="00312E5E" w:rsidRPr="00500034" w:rsidRDefault="007455E2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főbb állításai </w:t>
      </w:r>
      <w:r w:rsidR="00355C39">
        <w:rPr>
          <w:rFonts w:ascii="Times New Roman" w:eastAsia="Times New Roman" w:hAnsi="Times New Roman" w:cs="Times New Roman"/>
          <w:sz w:val="24"/>
          <w:szCs w:val="24"/>
          <w:lang w:eastAsia="hu-HU"/>
        </w:rPr>
        <w:t>voltak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>Schiller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D16234" w:rsidRP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természet eszmény</w:t>
      </w:r>
      <w:r w:rsidR="006F123F" w:rsidRP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  <w:r w:rsidR="00D16234" w:rsidRPr="005000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56791" w:rsidRPr="00312E5E" w:rsidRDefault="00356791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5E">
        <w:rPr>
          <w:rFonts w:ascii="Times New Roman" w:hAnsi="Times New Roman" w:cs="Times New Roman"/>
          <w:sz w:val="24"/>
        </w:rPr>
        <w:t xml:space="preserve">Nietzsche </w:t>
      </w:r>
      <w:r w:rsidR="00BE08EF" w:rsidRPr="00312E5E">
        <w:rPr>
          <w:rFonts w:ascii="Times New Roman" w:hAnsi="Times New Roman" w:cs="Times New Roman"/>
          <w:sz w:val="24"/>
        </w:rPr>
        <w:t>a</w:t>
      </w:r>
      <w:r w:rsidRPr="00312E5E">
        <w:rPr>
          <w:rFonts w:ascii="Times New Roman" w:hAnsi="Times New Roman" w:cs="Times New Roman"/>
          <w:sz w:val="24"/>
          <w:szCs w:val="24"/>
        </w:rPr>
        <w:t>z antik világ kivitelezettség</w:t>
      </w:r>
      <w:r w:rsidR="00BE08EF" w:rsidRPr="00312E5E">
        <w:rPr>
          <w:rFonts w:ascii="Times New Roman" w:hAnsi="Times New Roman" w:cs="Times New Roman"/>
          <w:sz w:val="24"/>
          <w:szCs w:val="24"/>
        </w:rPr>
        <w:t>éről</w:t>
      </w:r>
    </w:p>
    <w:p w:rsidR="00356791" w:rsidRPr="00BE08EF" w:rsidRDefault="00BE08EF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Nietzsche</w:t>
      </w:r>
      <w:r w:rsidR="00356791" w:rsidRPr="003567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ifjúkori </w:t>
      </w:r>
      <w:r w:rsidRPr="00BE08EF">
        <w:rPr>
          <w:rFonts w:ascii="Times New Roman" w:hAnsi="Times New Roman" w:cs="Times New Roman"/>
          <w:sz w:val="24"/>
        </w:rPr>
        <w:t>g</w:t>
      </w:r>
      <w:r w:rsidRPr="00BE08EF">
        <w:rPr>
          <w:rFonts w:ascii="Times New Roman" w:hAnsi="Times New Roman" w:cs="Times New Roman"/>
          <w:sz w:val="24"/>
          <w:szCs w:val="24"/>
        </w:rPr>
        <w:t>ondolatai</w:t>
      </w:r>
      <w:r w:rsidR="00356791" w:rsidRPr="00BE08EF">
        <w:rPr>
          <w:rFonts w:ascii="Times New Roman" w:hAnsi="Times New Roman" w:cs="Times New Roman"/>
          <w:sz w:val="24"/>
          <w:szCs w:val="24"/>
        </w:rPr>
        <w:t xml:space="preserve"> a görögökről</w:t>
      </w:r>
    </w:p>
    <w:p w:rsidR="00356791" w:rsidRPr="00356791" w:rsidRDefault="00BE08EF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Miért vélte úgy </w:t>
      </w:r>
      <w:r w:rsidR="00356791" w:rsidRPr="00356791">
        <w:rPr>
          <w:rFonts w:ascii="Times New Roman" w:hAnsi="Times New Roman" w:cs="Times New Roman"/>
          <w:sz w:val="24"/>
        </w:rPr>
        <w:t>Nietzsche</w:t>
      </w:r>
      <w:r>
        <w:rPr>
          <w:rFonts w:ascii="Times New Roman" w:hAnsi="Times New Roman" w:cs="Times New Roman"/>
          <w:sz w:val="24"/>
        </w:rPr>
        <w:t>, hogy Apollón nem tudott létezni Dionüszosz nélkül</w:t>
      </w:r>
      <w:r w:rsidR="00320BD2">
        <w:rPr>
          <w:rFonts w:ascii="Times New Roman" w:hAnsi="Times New Roman" w:cs="Times New Roman"/>
          <w:sz w:val="24"/>
        </w:rPr>
        <w:t>?</w:t>
      </w:r>
      <w:r w:rsidR="00356791" w:rsidRPr="00356791">
        <w:rPr>
          <w:rFonts w:ascii="Times New Roman" w:hAnsi="Times New Roman" w:cs="Times New Roman"/>
          <w:sz w:val="24"/>
        </w:rPr>
        <w:t xml:space="preserve"> </w:t>
      </w:r>
    </w:p>
    <w:p w:rsidR="00356791" w:rsidRPr="00356791" w:rsidRDefault="00312E5E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</w:rPr>
        <w:t>k</w:t>
      </w:r>
      <w:r w:rsidR="00BE08EF">
        <w:rPr>
          <w:rFonts w:ascii="Times New Roman" w:hAnsi="Times New Roman" w:cs="Times New Roman"/>
          <w:sz w:val="24"/>
        </w:rPr>
        <w:t>öltemény</w:t>
      </w:r>
      <w:proofErr w:type="gramEnd"/>
      <w:r w:rsidR="00BE08EF">
        <w:rPr>
          <w:rFonts w:ascii="Times New Roman" w:hAnsi="Times New Roman" w:cs="Times New Roman"/>
          <w:sz w:val="24"/>
        </w:rPr>
        <w:t xml:space="preserve"> mint a dallamnak megfelelő álomkép </w:t>
      </w:r>
    </w:p>
    <w:p w:rsidR="00356791" w:rsidRPr="00356791" w:rsidRDefault="00203BF5" w:rsidP="006F123F">
      <w:pPr>
        <w:pStyle w:val="Listaszerbekezds"/>
        <w:numPr>
          <w:ilvl w:val="0"/>
          <w:numId w:val="4"/>
        </w:numPr>
        <w:tabs>
          <w:tab w:val="left" w:pos="62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Miként ért </w:t>
      </w:r>
      <w:r w:rsidR="00BE08EF">
        <w:rPr>
          <w:rFonts w:ascii="Times New Roman" w:hAnsi="Times New Roman" w:cs="Times New Roman"/>
          <w:sz w:val="24"/>
        </w:rPr>
        <w:t xml:space="preserve">a tragédia </w:t>
      </w:r>
      <w:r w:rsidR="00BE08EF" w:rsidRPr="00312E5E">
        <w:rPr>
          <w:rFonts w:ascii="Times New Roman" w:hAnsi="Times New Roman" w:cs="Times New Roman"/>
          <w:i/>
          <w:sz w:val="24"/>
        </w:rPr>
        <w:t>tragikus</w:t>
      </w:r>
      <w:r w:rsidR="00BE08EF">
        <w:rPr>
          <w:rFonts w:ascii="Times New Roman" w:hAnsi="Times New Roman" w:cs="Times New Roman"/>
          <w:sz w:val="24"/>
        </w:rPr>
        <w:t xml:space="preserve"> véget</w:t>
      </w:r>
      <w:r w:rsidR="00320BD2">
        <w:rPr>
          <w:rFonts w:ascii="Times New Roman" w:hAnsi="Times New Roman" w:cs="Times New Roman"/>
          <w:sz w:val="24"/>
        </w:rPr>
        <w:t>?</w:t>
      </w:r>
    </w:p>
    <w:p w:rsidR="00BE08EF" w:rsidRPr="005139CE" w:rsidRDefault="00CC502B" w:rsidP="006F123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</w:t>
      </w:r>
      <w:r w:rsidR="00BE08EF">
        <w:rPr>
          <w:rFonts w:ascii="Times New Roman" w:hAnsi="Times New Roman" w:cs="Times New Roman"/>
          <w:sz w:val="24"/>
        </w:rPr>
        <w:t xml:space="preserve"> mítosz és a szavak egyen</w:t>
      </w:r>
      <w:r>
        <w:rPr>
          <w:rFonts w:ascii="Times New Roman" w:hAnsi="Times New Roman" w:cs="Times New Roman"/>
          <w:sz w:val="24"/>
        </w:rPr>
        <w:t xml:space="preserve">értékűsége a tragédiában </w:t>
      </w:r>
    </w:p>
    <w:p w:rsidR="004D5696" w:rsidRPr="002606E0" w:rsidRDefault="00312E5E" w:rsidP="006F123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 tragédia</w:t>
      </w:r>
      <w:r w:rsidR="005139CE">
        <w:rPr>
          <w:rFonts w:ascii="Times New Roman" w:hAnsi="Times New Roman" w:cs="Times New Roman"/>
          <w:sz w:val="24"/>
        </w:rPr>
        <w:t xml:space="preserve"> </w:t>
      </w:r>
      <w:r w:rsidR="00CC502B">
        <w:rPr>
          <w:rFonts w:ascii="Times New Roman" w:hAnsi="Times New Roman" w:cs="Times New Roman"/>
          <w:sz w:val="24"/>
        </w:rPr>
        <w:t xml:space="preserve">és vele együtt </w:t>
      </w:r>
      <w:r w:rsidR="005139CE">
        <w:rPr>
          <w:rFonts w:ascii="Times New Roman" w:hAnsi="Times New Roman" w:cs="Times New Roman"/>
          <w:sz w:val="24"/>
        </w:rPr>
        <w:t xml:space="preserve">a műértő néző </w:t>
      </w:r>
      <w:r w:rsidR="00CC502B">
        <w:rPr>
          <w:rFonts w:ascii="Times New Roman" w:hAnsi="Times New Roman" w:cs="Times New Roman"/>
          <w:sz w:val="24"/>
        </w:rPr>
        <w:t>újjászületése</w:t>
      </w:r>
    </w:p>
    <w:p w:rsidR="002606E0" w:rsidRDefault="002606E0" w:rsidP="002606E0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56791" w:rsidRPr="000D1FF2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D3">
        <w:rPr>
          <w:rFonts w:ascii="Times New Roman" w:hAnsi="Times New Roman" w:cs="Times New Roman"/>
          <w:b/>
          <w:bCs/>
          <w:sz w:val="24"/>
          <w:szCs w:val="24"/>
        </w:rPr>
        <w:t xml:space="preserve">A kurzus teljesítésének feltételei: </w:t>
      </w:r>
      <w:r w:rsidR="004D56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kötelező irodalom </w:t>
      </w:r>
      <w:r w:rsidR="004D5696">
        <w:rPr>
          <w:rFonts w:ascii="Times New Roman" w:hAnsi="Times New Roman" w:cs="Times New Roman"/>
          <w:sz w:val="24"/>
          <w:szCs w:val="24"/>
        </w:rPr>
        <w:t xml:space="preserve">óráról órára történő elolvasása, </w:t>
      </w:r>
      <w:r w:rsidR="0052447D">
        <w:rPr>
          <w:rFonts w:ascii="Times New Roman" w:hAnsi="Times New Roman" w:cs="Times New Roman"/>
          <w:sz w:val="24"/>
          <w:szCs w:val="24"/>
        </w:rPr>
        <w:t xml:space="preserve">és a félév során 2 referátum </w:t>
      </w:r>
      <w:r w:rsidR="00CA3D48">
        <w:rPr>
          <w:rFonts w:ascii="Times New Roman" w:hAnsi="Times New Roman" w:cs="Times New Roman"/>
          <w:sz w:val="24"/>
          <w:szCs w:val="24"/>
        </w:rPr>
        <w:t>el</w:t>
      </w:r>
      <w:r w:rsidR="0052447D">
        <w:rPr>
          <w:rFonts w:ascii="Times New Roman" w:hAnsi="Times New Roman" w:cs="Times New Roman"/>
          <w:sz w:val="24"/>
          <w:szCs w:val="24"/>
        </w:rPr>
        <w:t>készítése.</w:t>
      </w:r>
    </w:p>
    <w:p w:rsidR="00356791" w:rsidRPr="00B400D3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791" w:rsidRPr="00202657" w:rsidRDefault="00356791" w:rsidP="006F12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657">
        <w:rPr>
          <w:rFonts w:ascii="Times New Roman" w:hAnsi="Times New Roman" w:cs="Times New Roman"/>
          <w:b/>
          <w:bCs/>
          <w:sz w:val="24"/>
          <w:szCs w:val="24"/>
        </w:rPr>
        <w:t>Kötelező irodalom:</w:t>
      </w:r>
    </w:p>
    <w:p w:rsidR="00312E5E" w:rsidRPr="00312E5E" w:rsidRDefault="00312E5E" w:rsidP="00312E5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5E">
        <w:rPr>
          <w:rFonts w:ascii="Times New Roman" w:hAnsi="Times New Roman" w:cs="Times New Roman"/>
          <w:sz w:val="24"/>
          <w:szCs w:val="24"/>
        </w:rPr>
        <w:t xml:space="preserve">Schiller, Friedrich: </w:t>
      </w:r>
      <w:r w:rsidRPr="00312E5E">
        <w:rPr>
          <w:rFonts w:ascii="Times New Roman" w:hAnsi="Times New Roman" w:cs="Times New Roman"/>
          <w:i/>
          <w:iCs/>
          <w:sz w:val="24"/>
          <w:szCs w:val="24"/>
        </w:rPr>
        <w:t>Levelek az ember esztétikai neveléséről</w:t>
      </w:r>
      <w:r w:rsidRPr="00312E5E">
        <w:rPr>
          <w:rFonts w:ascii="Times New Roman" w:hAnsi="Times New Roman" w:cs="Times New Roman"/>
          <w:sz w:val="24"/>
          <w:szCs w:val="24"/>
        </w:rPr>
        <w:t xml:space="preserve">. In: Művészet- és történelem filozófiai írások (Mesterházi </w:t>
      </w:r>
      <w:proofErr w:type="spellStart"/>
      <w:r w:rsidRPr="00312E5E">
        <w:rPr>
          <w:rFonts w:ascii="Times New Roman" w:hAnsi="Times New Roman" w:cs="Times New Roman"/>
          <w:sz w:val="24"/>
          <w:szCs w:val="24"/>
        </w:rPr>
        <w:t>Mikolós</w:t>
      </w:r>
      <w:proofErr w:type="spellEnd"/>
      <w:r w:rsidRPr="00312E5E">
        <w:rPr>
          <w:rFonts w:ascii="Times New Roman" w:hAnsi="Times New Roman" w:cs="Times New Roman"/>
          <w:sz w:val="24"/>
          <w:szCs w:val="24"/>
        </w:rPr>
        <w:t xml:space="preserve"> és Papp Zoltán fordítása.) Atlantisz, Budapest, 2005.</w:t>
      </w:r>
    </w:p>
    <w:p w:rsidR="00312E5E" w:rsidRPr="00312E5E" w:rsidRDefault="00312E5E" w:rsidP="00312E5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E5E">
        <w:rPr>
          <w:rFonts w:ascii="Times New Roman" w:hAnsi="Times New Roman" w:cs="Times New Roman"/>
          <w:sz w:val="24"/>
          <w:szCs w:val="24"/>
        </w:rPr>
        <w:t xml:space="preserve">Schiller, Friedrich: </w:t>
      </w:r>
      <w:r w:rsidRPr="00312E5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2929A0" w:rsidRPr="00312E5E">
        <w:rPr>
          <w:rFonts w:ascii="Times New Roman" w:hAnsi="Times New Roman" w:cs="Times New Roman"/>
          <w:i/>
          <w:iCs/>
          <w:sz w:val="24"/>
          <w:szCs w:val="24"/>
        </w:rPr>
        <w:t>naiv</w:t>
      </w:r>
      <w:r w:rsidRPr="00312E5E">
        <w:rPr>
          <w:rFonts w:ascii="Times New Roman" w:hAnsi="Times New Roman" w:cs="Times New Roman"/>
          <w:i/>
          <w:iCs/>
          <w:sz w:val="24"/>
          <w:szCs w:val="24"/>
        </w:rPr>
        <w:t xml:space="preserve"> és szentimentális költészetről</w:t>
      </w:r>
      <w:r w:rsidRPr="00312E5E">
        <w:rPr>
          <w:rFonts w:ascii="Times New Roman" w:hAnsi="Times New Roman" w:cs="Times New Roman"/>
          <w:sz w:val="24"/>
          <w:szCs w:val="24"/>
        </w:rPr>
        <w:t xml:space="preserve">. In: Művészet- és történelem filozófiai írások (Mesterházi </w:t>
      </w:r>
      <w:proofErr w:type="spellStart"/>
      <w:r w:rsidRPr="00312E5E">
        <w:rPr>
          <w:rFonts w:ascii="Times New Roman" w:hAnsi="Times New Roman" w:cs="Times New Roman"/>
          <w:sz w:val="24"/>
          <w:szCs w:val="24"/>
        </w:rPr>
        <w:t>Mikolós</w:t>
      </w:r>
      <w:proofErr w:type="spellEnd"/>
      <w:r w:rsidRPr="00312E5E">
        <w:rPr>
          <w:rFonts w:ascii="Times New Roman" w:hAnsi="Times New Roman" w:cs="Times New Roman"/>
          <w:sz w:val="24"/>
          <w:szCs w:val="24"/>
        </w:rPr>
        <w:t xml:space="preserve"> és Papp Zoltán fordítása.) Atlantisz, Budapest, 2005.</w:t>
      </w:r>
    </w:p>
    <w:p w:rsidR="00312E5E" w:rsidRPr="00312E5E" w:rsidRDefault="00312E5E" w:rsidP="00312E5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E5E">
        <w:rPr>
          <w:rFonts w:ascii="Times New Roman" w:hAnsi="Times New Roman" w:cs="Times New Roman"/>
          <w:sz w:val="24"/>
        </w:rPr>
        <w:lastRenderedPageBreak/>
        <w:t xml:space="preserve">Nietzsche, Friedrich: </w:t>
      </w:r>
      <w:r w:rsidRPr="00312E5E">
        <w:rPr>
          <w:rFonts w:ascii="Times New Roman" w:hAnsi="Times New Roman" w:cs="Times New Roman"/>
          <w:i/>
          <w:sz w:val="24"/>
        </w:rPr>
        <w:t>Az antikvitás kivitelezettsége</w:t>
      </w:r>
      <w:r w:rsidRPr="00312E5E">
        <w:rPr>
          <w:rFonts w:ascii="Times New Roman" w:hAnsi="Times New Roman" w:cs="Times New Roman"/>
          <w:sz w:val="24"/>
        </w:rPr>
        <w:t>. In: Ifjúkori görög tárgyú írások. (Molnár Anna fordítása). Európa, Budapest, 2000.</w:t>
      </w:r>
    </w:p>
    <w:p w:rsidR="00312E5E" w:rsidRPr="00312E5E" w:rsidRDefault="00312E5E" w:rsidP="00312E5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E5E">
        <w:rPr>
          <w:rFonts w:ascii="Times New Roman" w:hAnsi="Times New Roman" w:cs="Times New Roman"/>
          <w:sz w:val="24"/>
        </w:rPr>
        <w:t xml:space="preserve">Nietzsche, Friedrich: </w:t>
      </w:r>
      <w:r w:rsidRPr="00312E5E">
        <w:rPr>
          <w:rFonts w:ascii="Times New Roman" w:hAnsi="Times New Roman" w:cs="Times New Roman"/>
          <w:i/>
          <w:sz w:val="24"/>
        </w:rPr>
        <w:t>Gondolatok a görögökről</w:t>
      </w:r>
      <w:r w:rsidRPr="00312E5E">
        <w:rPr>
          <w:rFonts w:ascii="Times New Roman" w:hAnsi="Times New Roman" w:cs="Times New Roman"/>
          <w:sz w:val="24"/>
        </w:rPr>
        <w:t>. In: Ifjúkori görög tárgyú írások. (Molnár Anna fordítása). Európa, Budapest, 2000.</w:t>
      </w:r>
    </w:p>
    <w:p w:rsidR="0052447D" w:rsidRPr="00312E5E" w:rsidRDefault="0052447D" w:rsidP="00312E5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E5E">
        <w:rPr>
          <w:rFonts w:ascii="Times New Roman" w:hAnsi="Times New Roman" w:cs="Times New Roman"/>
          <w:sz w:val="24"/>
        </w:rPr>
        <w:t xml:space="preserve">Nietzsche, Friedrich: </w:t>
      </w:r>
      <w:r w:rsidRPr="00312E5E">
        <w:rPr>
          <w:rFonts w:ascii="Times New Roman" w:hAnsi="Times New Roman" w:cs="Times New Roman"/>
          <w:i/>
          <w:sz w:val="24"/>
        </w:rPr>
        <w:t xml:space="preserve">A tragédia </w:t>
      </w:r>
      <w:proofErr w:type="gramStart"/>
      <w:r w:rsidRPr="00312E5E">
        <w:rPr>
          <w:rFonts w:ascii="Times New Roman" w:hAnsi="Times New Roman" w:cs="Times New Roman"/>
          <w:i/>
          <w:sz w:val="24"/>
        </w:rPr>
        <w:t>születése</w:t>
      </w:r>
      <w:proofErr w:type="gramEnd"/>
      <w:r w:rsidRPr="00312E5E">
        <w:rPr>
          <w:rFonts w:ascii="Times New Roman" w:hAnsi="Times New Roman" w:cs="Times New Roman"/>
          <w:i/>
          <w:sz w:val="24"/>
        </w:rPr>
        <w:t xml:space="preserve"> avagy a görögség és a pesszimizmus</w:t>
      </w:r>
      <w:r w:rsidRPr="00312E5E">
        <w:rPr>
          <w:rFonts w:ascii="Times New Roman" w:hAnsi="Times New Roman" w:cs="Times New Roman"/>
          <w:sz w:val="24"/>
        </w:rPr>
        <w:t>. (Kertész Imre fordítása). Európa, Budapest, 1986</w:t>
      </w:r>
      <w:r w:rsidR="00312E5E" w:rsidRPr="00312E5E">
        <w:rPr>
          <w:rFonts w:ascii="Times New Roman" w:hAnsi="Times New Roman" w:cs="Times New Roman"/>
          <w:sz w:val="24"/>
        </w:rPr>
        <w:t>.</w:t>
      </w:r>
    </w:p>
    <w:p w:rsidR="00312E5E" w:rsidRPr="00312E5E" w:rsidRDefault="00312E5E" w:rsidP="00312E5E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12E5E">
        <w:rPr>
          <w:rFonts w:ascii="Times New Roman" w:hAnsi="Times New Roman" w:cs="Times New Roman"/>
          <w:sz w:val="24"/>
        </w:rPr>
        <w:t xml:space="preserve">Nietzsche, Friedrich: </w:t>
      </w:r>
      <w:r w:rsidRPr="00312E5E">
        <w:rPr>
          <w:rFonts w:ascii="Times New Roman" w:hAnsi="Times New Roman" w:cs="Times New Roman"/>
          <w:i/>
          <w:sz w:val="24"/>
        </w:rPr>
        <w:t>A bálványok alkonya</w:t>
      </w:r>
      <w:r w:rsidRPr="00312E5E">
        <w:rPr>
          <w:rFonts w:ascii="Times New Roman" w:hAnsi="Times New Roman" w:cs="Times New Roman"/>
          <w:sz w:val="24"/>
        </w:rPr>
        <w:t xml:space="preserve">. (Óvári Csaba fordítása). Attraktor, </w:t>
      </w:r>
      <w:proofErr w:type="spellStart"/>
      <w:r w:rsidRPr="00312E5E">
        <w:rPr>
          <w:rFonts w:ascii="Times New Roman" w:hAnsi="Times New Roman" w:cs="Times New Roman"/>
          <w:sz w:val="24"/>
        </w:rPr>
        <w:t>Máriabesnyő-Gödöllő</w:t>
      </w:r>
      <w:proofErr w:type="spellEnd"/>
      <w:r w:rsidRPr="00312E5E">
        <w:rPr>
          <w:rFonts w:ascii="Times New Roman" w:hAnsi="Times New Roman" w:cs="Times New Roman"/>
          <w:sz w:val="24"/>
        </w:rPr>
        <w:t>, 2010.</w:t>
      </w:r>
    </w:p>
    <w:p w:rsidR="00312E5E" w:rsidRDefault="00312E5E" w:rsidP="006F123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A0B38" w:rsidRPr="005A0B38" w:rsidRDefault="005A0B38" w:rsidP="006F12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0B38">
        <w:rPr>
          <w:rFonts w:ascii="Times New Roman" w:hAnsi="Times New Roman" w:cs="Times New Roman"/>
          <w:sz w:val="24"/>
        </w:rPr>
        <w:t>A kurzus tematikája a félév folyamán változhat. Az oktató az utolsó órán megbeszéli a hallgatókkal a kurzus teljesítését a félévi munka tükrében.</w:t>
      </w:r>
    </w:p>
    <w:sectPr w:rsidR="005A0B38" w:rsidRPr="005A0B38" w:rsidSect="002C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1A" w:rsidRDefault="00AD0A1A" w:rsidP="00356791">
      <w:pPr>
        <w:spacing w:after="0" w:line="240" w:lineRule="auto"/>
      </w:pPr>
      <w:r>
        <w:separator/>
      </w:r>
    </w:p>
  </w:endnote>
  <w:endnote w:type="continuationSeparator" w:id="0">
    <w:p w:rsidR="00AD0A1A" w:rsidRDefault="00AD0A1A" w:rsidP="003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1A" w:rsidRDefault="00AD0A1A" w:rsidP="00356791">
      <w:pPr>
        <w:spacing w:after="0" w:line="240" w:lineRule="auto"/>
      </w:pPr>
      <w:r>
        <w:separator/>
      </w:r>
    </w:p>
  </w:footnote>
  <w:footnote w:type="continuationSeparator" w:id="0">
    <w:p w:rsidR="00AD0A1A" w:rsidRDefault="00AD0A1A" w:rsidP="0035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94"/>
    <w:multiLevelType w:val="hybridMultilevel"/>
    <w:tmpl w:val="564C1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6A8"/>
    <w:multiLevelType w:val="hybridMultilevel"/>
    <w:tmpl w:val="25C41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35199"/>
    <w:multiLevelType w:val="hybridMultilevel"/>
    <w:tmpl w:val="739A5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4ED9"/>
    <w:multiLevelType w:val="hybridMultilevel"/>
    <w:tmpl w:val="024A18CA"/>
    <w:lvl w:ilvl="0" w:tplc="65BAF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F6860"/>
    <w:multiLevelType w:val="hybridMultilevel"/>
    <w:tmpl w:val="E4D210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91"/>
    <w:rsid w:val="00003831"/>
    <w:rsid w:val="000907D6"/>
    <w:rsid w:val="00095AEB"/>
    <w:rsid w:val="001437C3"/>
    <w:rsid w:val="00175DAA"/>
    <w:rsid w:val="001B392D"/>
    <w:rsid w:val="00203BF5"/>
    <w:rsid w:val="002606E0"/>
    <w:rsid w:val="00292722"/>
    <w:rsid w:val="002929A0"/>
    <w:rsid w:val="002C5763"/>
    <w:rsid w:val="00312E5E"/>
    <w:rsid w:val="00320BD2"/>
    <w:rsid w:val="00355C39"/>
    <w:rsid w:val="00356791"/>
    <w:rsid w:val="003633FF"/>
    <w:rsid w:val="003E3077"/>
    <w:rsid w:val="00476E53"/>
    <w:rsid w:val="00477A39"/>
    <w:rsid w:val="004D5696"/>
    <w:rsid w:val="00500034"/>
    <w:rsid w:val="005139CE"/>
    <w:rsid w:val="0052447D"/>
    <w:rsid w:val="00532DB7"/>
    <w:rsid w:val="0053691B"/>
    <w:rsid w:val="005A0B38"/>
    <w:rsid w:val="005B27A3"/>
    <w:rsid w:val="006F123F"/>
    <w:rsid w:val="007149D5"/>
    <w:rsid w:val="007455E2"/>
    <w:rsid w:val="007D4B54"/>
    <w:rsid w:val="0080313B"/>
    <w:rsid w:val="00861C45"/>
    <w:rsid w:val="00866FD0"/>
    <w:rsid w:val="00905332"/>
    <w:rsid w:val="00961814"/>
    <w:rsid w:val="009B2D3E"/>
    <w:rsid w:val="00A1294A"/>
    <w:rsid w:val="00A32CAC"/>
    <w:rsid w:val="00AD0A1A"/>
    <w:rsid w:val="00BE08EF"/>
    <w:rsid w:val="00C03217"/>
    <w:rsid w:val="00C05D43"/>
    <w:rsid w:val="00C14359"/>
    <w:rsid w:val="00C6493D"/>
    <w:rsid w:val="00C822D8"/>
    <w:rsid w:val="00CA3D48"/>
    <w:rsid w:val="00CB2ECB"/>
    <w:rsid w:val="00CC502B"/>
    <w:rsid w:val="00CD0488"/>
    <w:rsid w:val="00D16234"/>
    <w:rsid w:val="00D43E49"/>
    <w:rsid w:val="00E45E4B"/>
    <w:rsid w:val="00EA4AA2"/>
    <w:rsid w:val="00EC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79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7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7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679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5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2022-02-02T15:24:00Z</dcterms:created>
  <dcterms:modified xsi:type="dcterms:W3CDTF">2022-02-07T10:11:00Z</dcterms:modified>
</cp:coreProperties>
</file>