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B513" w14:textId="77777777"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14:paraId="0EDB6E93" w14:textId="77777777"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DBA9F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33736" w:rsidRPr="00933736">
        <w:rPr>
          <w:rFonts w:ascii="Times New Roman" w:hAnsi="Times New Roman" w:cs="Times New Roman"/>
          <w:sz w:val="24"/>
          <w:szCs w:val="24"/>
        </w:rPr>
        <w:t>Az európai filozófia története (20. sz. kortárs)</w:t>
      </w:r>
    </w:p>
    <w:p w14:paraId="5C5D2899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933736" w:rsidRPr="00933736">
        <w:rPr>
          <w:rFonts w:ascii="Times New Roman" w:hAnsi="Times New Roman" w:cs="Times New Roman"/>
          <w:sz w:val="24"/>
          <w:szCs w:val="24"/>
        </w:rPr>
        <w:t>BTEE107OMA</w:t>
      </w:r>
    </w:p>
    <w:p w14:paraId="7CEB5051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14:paraId="6A75325A" w14:textId="6326E0D6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542990">
        <w:rPr>
          <w:rFonts w:ascii="Times New Roman" w:hAnsi="Times New Roman" w:cs="Times New Roman"/>
          <w:sz w:val="24"/>
          <w:szCs w:val="24"/>
        </w:rPr>
        <w:t xml:space="preserve">péntek </w:t>
      </w:r>
      <w:r w:rsidR="00C25CCA">
        <w:rPr>
          <w:rFonts w:ascii="Times New Roman" w:hAnsi="Times New Roman" w:cs="Times New Roman"/>
          <w:sz w:val="24"/>
          <w:szCs w:val="24"/>
        </w:rPr>
        <w:t>8-10</w:t>
      </w:r>
      <w:r w:rsidR="00933736" w:rsidRPr="00933736">
        <w:rPr>
          <w:rFonts w:ascii="Times New Roman" w:hAnsi="Times New Roman" w:cs="Times New Roman"/>
          <w:sz w:val="24"/>
          <w:szCs w:val="24"/>
        </w:rPr>
        <w:t>, 23</w:t>
      </w:r>
      <w:r w:rsidR="00754AC8">
        <w:rPr>
          <w:rFonts w:ascii="Times New Roman" w:hAnsi="Times New Roman" w:cs="Times New Roman"/>
          <w:sz w:val="24"/>
          <w:szCs w:val="24"/>
        </w:rPr>
        <w:t>5</w:t>
      </w:r>
      <w:r w:rsidR="00933736">
        <w:rPr>
          <w:rFonts w:ascii="Times New Roman" w:hAnsi="Times New Roman" w:cs="Times New Roman"/>
          <w:sz w:val="24"/>
          <w:szCs w:val="24"/>
        </w:rPr>
        <w:t>.</w:t>
      </w:r>
      <w:r w:rsidR="003F7597">
        <w:rPr>
          <w:rFonts w:ascii="Times New Roman" w:hAnsi="Times New Roman" w:cs="Times New Roman"/>
          <w:sz w:val="24"/>
          <w:szCs w:val="24"/>
        </w:rPr>
        <w:t xml:space="preserve"> terem</w:t>
      </w:r>
    </w:p>
    <w:p w14:paraId="2D199B83" w14:textId="77777777"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FAAE2" w14:textId="77777777" w:rsidR="008B302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5028EE">
        <w:rPr>
          <w:rFonts w:ascii="Times New Roman" w:hAnsi="Times New Roman" w:cs="Times New Roman"/>
          <w:sz w:val="24"/>
          <w:szCs w:val="24"/>
        </w:rPr>
        <w:t xml:space="preserve"> A kurzuson megismerkedünk a 20. század néhány jelentős európai gondolkodójával, filozófiai munkásságuk legfontosabb kérdéseivel, fogalmaival és nézeteivel. A szemináriumon</w:t>
      </w:r>
      <w:r w:rsid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6F49A9">
        <w:rPr>
          <w:rFonts w:ascii="Times New Roman" w:hAnsi="Times New Roman" w:cs="Times New Roman"/>
          <w:sz w:val="24"/>
          <w:szCs w:val="24"/>
        </w:rPr>
        <w:t>egy-két</w:t>
      </w:r>
      <w:r w:rsidR="00D85C78">
        <w:rPr>
          <w:rFonts w:ascii="Times New Roman" w:hAnsi="Times New Roman" w:cs="Times New Roman"/>
          <w:sz w:val="24"/>
          <w:szCs w:val="24"/>
        </w:rPr>
        <w:t xml:space="preserve"> </w:t>
      </w:r>
      <w:r w:rsidR="006F6A9E">
        <w:rPr>
          <w:rFonts w:ascii="Times New Roman" w:hAnsi="Times New Roman" w:cs="Times New Roman"/>
          <w:sz w:val="24"/>
          <w:szCs w:val="24"/>
        </w:rPr>
        <w:t>reprezentatív</w:t>
      </w:r>
      <w:r w:rsidR="00D85C78">
        <w:rPr>
          <w:rFonts w:ascii="Times New Roman" w:hAnsi="Times New Roman" w:cs="Times New Roman"/>
          <w:sz w:val="24"/>
          <w:szCs w:val="24"/>
        </w:rPr>
        <w:t xml:space="preserve"> olvasmányt közösen is fel fogunk dolgozni</w:t>
      </w:r>
      <w:r w:rsidR="005028EE">
        <w:rPr>
          <w:rFonts w:ascii="Times New Roman" w:hAnsi="Times New Roman" w:cs="Times New Roman"/>
          <w:sz w:val="24"/>
          <w:szCs w:val="24"/>
        </w:rPr>
        <w:t>.</w:t>
      </w:r>
    </w:p>
    <w:p w14:paraId="38FB8614" w14:textId="77777777" w:rsidR="00933736" w:rsidRDefault="00933736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38F46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AC3A63" w14:textId="77777777" w:rsidR="00B4215A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Bevezetés</w:t>
      </w:r>
      <w:r w:rsidR="00026618">
        <w:rPr>
          <w:rFonts w:ascii="Times New Roman" w:hAnsi="Times New Roman" w:cs="Times New Roman"/>
          <w:sz w:val="24"/>
          <w:szCs w:val="24"/>
        </w:rPr>
        <w:t>: a 19. századi életfilozófiák hatása</w:t>
      </w:r>
    </w:p>
    <w:p w14:paraId="4E48A628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Henri Bergson</w:t>
      </w:r>
    </w:p>
    <w:p w14:paraId="541B1D3A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Angolszász pragmatizmus</w:t>
      </w:r>
    </w:p>
    <w:p w14:paraId="2F3D2BF6" w14:textId="77777777"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1A9E">
        <w:rPr>
          <w:rFonts w:ascii="Times New Roman" w:hAnsi="Times New Roman" w:cs="Times New Roman"/>
          <w:sz w:val="24"/>
          <w:szCs w:val="24"/>
        </w:rPr>
        <w:t>Ludwig Wittgenstein</w:t>
      </w:r>
    </w:p>
    <w:p w14:paraId="58CC59CD" w14:textId="77777777" w:rsidR="00D85C78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Edmund Husserl és a fenomenológia</w:t>
      </w:r>
    </w:p>
    <w:p w14:paraId="329DFAB8" w14:textId="77777777" w:rsidR="009C5192" w:rsidRPr="00132A4C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Walter Benjamin</w:t>
      </w:r>
    </w:p>
    <w:p w14:paraId="71A8383C" w14:textId="77777777" w:rsidR="00754AC8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Martin Heidegger I.</w:t>
      </w:r>
    </w:p>
    <w:p w14:paraId="5D825C5E" w14:textId="77777777" w:rsidR="009C5192" w:rsidRPr="00D83A62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32A4C">
        <w:rPr>
          <w:rFonts w:ascii="Times New Roman" w:hAnsi="Times New Roman" w:cs="Times New Roman"/>
          <w:sz w:val="24"/>
          <w:szCs w:val="24"/>
        </w:rPr>
        <w:t>Martin Heidegger II.</w:t>
      </w:r>
    </w:p>
    <w:p w14:paraId="6D1E64AD" w14:textId="77777777" w:rsidR="00A05DD3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Jean-Paul Sartre</w:t>
      </w:r>
    </w:p>
    <w:p w14:paraId="42093B95" w14:textId="77777777" w:rsidR="00026618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A frankfurti iskola</w:t>
      </w:r>
    </w:p>
    <w:p w14:paraId="773F8AFB" w14:textId="77777777"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618">
        <w:rPr>
          <w:rFonts w:ascii="Times New Roman" w:hAnsi="Times New Roman" w:cs="Times New Roman"/>
          <w:sz w:val="24"/>
          <w:szCs w:val="24"/>
        </w:rPr>
        <w:t xml:space="preserve">A </w:t>
      </w:r>
      <w:r w:rsidR="00026618" w:rsidRPr="00026618">
        <w:rPr>
          <w:rFonts w:ascii="Times New Roman" w:hAnsi="Times New Roman" w:cs="Times New Roman"/>
          <w:sz w:val="24"/>
          <w:szCs w:val="24"/>
        </w:rPr>
        <w:t>hermeneutikai hagyomány</w:t>
      </w:r>
    </w:p>
    <w:p w14:paraId="5BC3C6CD" w14:textId="77777777" w:rsidR="009C5192" w:rsidRDefault="00B4215A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618">
        <w:rPr>
          <w:rFonts w:ascii="Times New Roman" w:hAnsi="Times New Roman" w:cs="Times New Roman"/>
          <w:sz w:val="24"/>
          <w:szCs w:val="24"/>
        </w:rPr>
        <w:t xml:space="preserve"> Francia posztstrukturalizmus</w:t>
      </w:r>
    </w:p>
    <w:p w14:paraId="00AE9DFD" w14:textId="77777777" w:rsidR="00026618" w:rsidRDefault="0002661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Zárthelyi dolgozat</w:t>
      </w:r>
    </w:p>
    <w:p w14:paraId="45EF9B85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E2865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</w:p>
    <w:p w14:paraId="49D058EC" w14:textId="77777777"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6F6A9E">
        <w:rPr>
          <w:rFonts w:ascii="Times New Roman" w:hAnsi="Times New Roman" w:cs="Times New Roman"/>
          <w:sz w:val="24"/>
          <w:szCs w:val="24"/>
        </w:rPr>
        <w:t>z</w:t>
      </w:r>
      <w:r w:rsidR="002D3DF3">
        <w:rPr>
          <w:rFonts w:ascii="Times New Roman" w:hAnsi="Times New Roman" w:cs="Times New Roman"/>
          <w:sz w:val="24"/>
          <w:szCs w:val="24"/>
        </w:rPr>
        <w:t>árthelyi dolgozat (</w:t>
      </w:r>
      <w:r w:rsidR="00026618">
        <w:rPr>
          <w:rFonts w:ascii="Times New Roman" w:hAnsi="Times New Roman" w:cs="Times New Roman"/>
          <w:sz w:val="24"/>
          <w:szCs w:val="24"/>
        </w:rPr>
        <w:t>feladatlap</w:t>
      </w:r>
      <w:r w:rsidR="002D3DF3">
        <w:rPr>
          <w:rFonts w:ascii="Times New Roman" w:hAnsi="Times New Roman" w:cs="Times New Roman"/>
          <w:sz w:val="24"/>
          <w:szCs w:val="24"/>
        </w:rPr>
        <w:t xml:space="preserve"> a kötelező irodalom és az órán elhangzottak alapján)</w:t>
      </w:r>
    </w:p>
    <w:p w14:paraId="58F03258" w14:textId="77777777"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8474B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14:paraId="4B63BC3F" w14:textId="77777777" w:rsidR="00677D0D" w:rsidRDefault="00677D0D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D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061">
        <w:rPr>
          <w:rFonts w:ascii="Times New Roman" w:hAnsi="Times New Roman" w:cs="Times New Roman"/>
          <w:sz w:val="24"/>
          <w:szCs w:val="24"/>
        </w:rPr>
        <w:t xml:space="preserve">Henri </w:t>
      </w:r>
      <w:r w:rsidR="001634B9" w:rsidRPr="00677D0D">
        <w:rPr>
          <w:rFonts w:ascii="Times New Roman" w:hAnsi="Times New Roman" w:cs="Times New Roman"/>
          <w:sz w:val="24"/>
          <w:szCs w:val="24"/>
        </w:rPr>
        <w:t xml:space="preserve">Bergson: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 w:rsidRPr="00677D0D">
        <w:rPr>
          <w:rFonts w:ascii="Times New Roman" w:hAnsi="Times New Roman" w:cs="Times New Roman"/>
          <w:sz w:val="24"/>
          <w:szCs w:val="24"/>
        </w:rPr>
        <w:t>Bevezetés a metafizikába.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 w:rsidRPr="00677D0D">
        <w:rPr>
          <w:rFonts w:ascii="Times New Roman" w:hAnsi="Times New Roman" w:cs="Times New Roman"/>
          <w:sz w:val="24"/>
          <w:szCs w:val="24"/>
        </w:rPr>
        <w:t xml:space="preserve"> Dékány András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 w:rsidRPr="00677D0D">
        <w:rPr>
          <w:rFonts w:ascii="Times New Roman" w:hAnsi="Times New Roman" w:cs="Times New Roman"/>
          <w:sz w:val="24"/>
          <w:szCs w:val="24"/>
        </w:rPr>
        <w:t xml:space="preserve">. In: </w:t>
      </w:r>
      <w:r w:rsidR="00D57061">
        <w:rPr>
          <w:rFonts w:ascii="Times New Roman" w:hAnsi="Times New Roman" w:cs="Times New Roman"/>
          <w:sz w:val="24"/>
          <w:szCs w:val="24"/>
        </w:rPr>
        <w:t>Uő</w:t>
      </w:r>
      <w:r w:rsidRPr="00677D0D">
        <w:rPr>
          <w:rFonts w:ascii="Times New Roman" w:hAnsi="Times New Roman" w:cs="Times New Roman"/>
          <w:sz w:val="24"/>
          <w:szCs w:val="24"/>
        </w:rPr>
        <w:t xml:space="preserve">: </w:t>
      </w:r>
      <w:r w:rsidRPr="00677D0D">
        <w:rPr>
          <w:rFonts w:ascii="Times New Roman" w:hAnsi="Times New Roman" w:cs="Times New Roman"/>
          <w:i/>
          <w:sz w:val="24"/>
          <w:szCs w:val="24"/>
        </w:rPr>
        <w:t>A gondolkodás és a mozgó</w:t>
      </w:r>
      <w:r w:rsidR="00D57061">
        <w:rPr>
          <w:rFonts w:ascii="Times New Roman" w:hAnsi="Times New Roman" w:cs="Times New Roman"/>
          <w:i/>
          <w:sz w:val="24"/>
          <w:szCs w:val="24"/>
        </w:rPr>
        <w:t>:</w:t>
      </w:r>
      <w:r w:rsidRPr="00677D0D">
        <w:rPr>
          <w:rFonts w:ascii="Times New Roman" w:hAnsi="Times New Roman" w:cs="Times New Roman"/>
          <w:i/>
          <w:sz w:val="24"/>
          <w:szCs w:val="24"/>
        </w:rPr>
        <w:t xml:space="preserve"> Esszék és előadások</w:t>
      </w:r>
      <w:r w:rsidRPr="00677D0D"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Pr="00677D0D">
        <w:rPr>
          <w:rFonts w:ascii="Times New Roman" w:hAnsi="Times New Roman" w:cs="Times New Roman"/>
          <w:sz w:val="24"/>
          <w:szCs w:val="24"/>
        </w:rPr>
        <w:t>: L’Harmattan, 2012. pp. 129–162.</w:t>
      </w:r>
    </w:p>
    <w:p w14:paraId="4C3998F9" w14:textId="77777777" w:rsidR="00677D0D" w:rsidRDefault="00677D0D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7061">
        <w:rPr>
          <w:rFonts w:ascii="Times New Roman" w:hAnsi="Times New Roman" w:cs="Times New Roman"/>
          <w:sz w:val="24"/>
          <w:szCs w:val="24"/>
        </w:rPr>
        <w:t>John Dewey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Filozófia és civilizáció.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Vajda Mihály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>
        <w:rPr>
          <w:rFonts w:ascii="Times New Roman" w:hAnsi="Times New Roman" w:cs="Times New Roman"/>
          <w:sz w:val="24"/>
          <w:szCs w:val="24"/>
        </w:rPr>
        <w:t xml:space="preserve">. In: Szabó András György (szerk.): </w:t>
      </w:r>
      <w:r w:rsidRPr="00677D0D">
        <w:rPr>
          <w:rFonts w:ascii="Times New Roman" w:hAnsi="Times New Roman" w:cs="Times New Roman"/>
          <w:i/>
          <w:sz w:val="24"/>
          <w:szCs w:val="24"/>
        </w:rPr>
        <w:t>Pragmatizmus</w:t>
      </w:r>
      <w:r w:rsidR="00D57061">
        <w:rPr>
          <w:rFonts w:ascii="Times New Roman" w:hAnsi="Times New Roman" w:cs="Times New Roman"/>
          <w:i/>
          <w:sz w:val="24"/>
          <w:szCs w:val="24"/>
        </w:rPr>
        <w:t>:</w:t>
      </w:r>
      <w:r w:rsidRPr="00677D0D">
        <w:rPr>
          <w:rFonts w:ascii="Times New Roman" w:hAnsi="Times New Roman" w:cs="Times New Roman"/>
          <w:i/>
          <w:sz w:val="24"/>
          <w:szCs w:val="24"/>
        </w:rPr>
        <w:t xml:space="preserve"> A pragmatista filozófia megalapítóinak műveiből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: Gondolat, 1981. pp. 461–5</w:t>
      </w:r>
      <w:r w:rsidR="006F6A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E6B5C" w14:textId="4A864019" w:rsidR="009A62A7" w:rsidRDefault="009A62A7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7061">
        <w:rPr>
          <w:rFonts w:ascii="Times New Roman" w:hAnsi="Times New Roman" w:cs="Times New Roman"/>
          <w:sz w:val="24"/>
          <w:szCs w:val="24"/>
        </w:rPr>
        <w:t xml:space="preserve">Ludwig </w:t>
      </w:r>
      <w:r>
        <w:rPr>
          <w:rFonts w:ascii="Times New Roman" w:hAnsi="Times New Roman" w:cs="Times New Roman"/>
          <w:sz w:val="24"/>
          <w:szCs w:val="24"/>
        </w:rPr>
        <w:t xml:space="preserve">Wittgenstein: </w:t>
      </w:r>
      <w:r w:rsidRPr="00C07640">
        <w:rPr>
          <w:rFonts w:ascii="Times New Roman" w:hAnsi="Times New Roman" w:cs="Times New Roman"/>
          <w:i/>
          <w:sz w:val="24"/>
          <w:szCs w:val="24"/>
        </w:rPr>
        <w:t>Filozófiai vizsgálódások</w:t>
      </w:r>
      <w:r>
        <w:rPr>
          <w:rFonts w:ascii="Times New Roman" w:hAnsi="Times New Roman" w:cs="Times New Roman"/>
          <w:sz w:val="24"/>
          <w:szCs w:val="24"/>
        </w:rPr>
        <w:t>. Neumer Katalin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7061">
        <w:rPr>
          <w:rFonts w:ascii="Times New Roman" w:hAnsi="Times New Roman" w:cs="Times New Roman"/>
          <w:sz w:val="24"/>
          <w:szCs w:val="24"/>
        </w:rPr>
        <w:t>Bp.</w:t>
      </w:r>
      <w:r>
        <w:rPr>
          <w:rFonts w:ascii="Times New Roman" w:hAnsi="Times New Roman" w:cs="Times New Roman"/>
          <w:sz w:val="24"/>
          <w:szCs w:val="24"/>
        </w:rPr>
        <w:t xml:space="preserve">: Atlantisz, 1998. pp. </w:t>
      </w:r>
      <w:r w:rsidR="00C07640">
        <w:rPr>
          <w:rFonts w:ascii="Times New Roman" w:hAnsi="Times New Roman" w:cs="Times New Roman"/>
          <w:sz w:val="24"/>
          <w:szCs w:val="24"/>
        </w:rPr>
        <w:t>1</w:t>
      </w:r>
      <w:r w:rsidR="007611D4">
        <w:rPr>
          <w:rFonts w:ascii="Times New Roman" w:hAnsi="Times New Roman" w:cs="Times New Roman"/>
          <w:sz w:val="24"/>
          <w:szCs w:val="24"/>
        </w:rPr>
        <w:t>7</w:t>
      </w:r>
      <w:r w:rsidR="00C07640">
        <w:rPr>
          <w:rFonts w:ascii="Times New Roman" w:hAnsi="Times New Roman" w:cs="Times New Roman"/>
          <w:sz w:val="24"/>
          <w:szCs w:val="24"/>
        </w:rPr>
        <w:t>–</w:t>
      </w:r>
      <w:r w:rsidR="00132A4C">
        <w:rPr>
          <w:rFonts w:ascii="Times New Roman" w:hAnsi="Times New Roman" w:cs="Times New Roman"/>
          <w:sz w:val="24"/>
          <w:szCs w:val="24"/>
        </w:rPr>
        <w:t>63.</w:t>
      </w:r>
    </w:p>
    <w:p w14:paraId="36599FA2" w14:textId="77777777" w:rsidR="007E28F7" w:rsidRDefault="006F6A9E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28F7">
        <w:rPr>
          <w:rFonts w:ascii="Times New Roman" w:hAnsi="Times New Roman" w:cs="Times New Roman"/>
          <w:sz w:val="24"/>
          <w:szCs w:val="24"/>
        </w:rPr>
        <w:t xml:space="preserve">. </w:t>
      </w:r>
      <w:r w:rsidR="00D57061">
        <w:rPr>
          <w:rFonts w:ascii="Times New Roman" w:hAnsi="Times New Roman" w:cs="Times New Roman"/>
          <w:sz w:val="24"/>
          <w:szCs w:val="24"/>
        </w:rPr>
        <w:t xml:space="preserve">Martin </w:t>
      </w:r>
      <w:r w:rsidR="007E28F7">
        <w:rPr>
          <w:rFonts w:ascii="Times New Roman" w:hAnsi="Times New Roman" w:cs="Times New Roman"/>
          <w:sz w:val="24"/>
          <w:szCs w:val="24"/>
        </w:rPr>
        <w:t>Heidegger</w:t>
      </w:r>
      <w:r w:rsidR="00D57061">
        <w:rPr>
          <w:rFonts w:ascii="Times New Roman" w:hAnsi="Times New Roman" w:cs="Times New Roman"/>
          <w:sz w:val="24"/>
          <w:szCs w:val="24"/>
        </w:rPr>
        <w:t>:</w:t>
      </w:r>
      <w:r w:rsidR="007E28F7">
        <w:rPr>
          <w:rFonts w:ascii="Times New Roman" w:hAnsi="Times New Roman" w:cs="Times New Roman"/>
          <w:sz w:val="24"/>
          <w:szCs w:val="24"/>
        </w:rPr>
        <w:t xml:space="preserve">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 w:rsidR="007E28F7">
        <w:rPr>
          <w:rFonts w:ascii="Times New Roman" w:hAnsi="Times New Roman" w:cs="Times New Roman"/>
          <w:sz w:val="24"/>
          <w:szCs w:val="24"/>
        </w:rPr>
        <w:t>Mi a metafizika?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 w:rsidR="007E28F7">
        <w:rPr>
          <w:rFonts w:ascii="Times New Roman" w:hAnsi="Times New Roman" w:cs="Times New Roman"/>
          <w:sz w:val="24"/>
          <w:szCs w:val="24"/>
        </w:rPr>
        <w:t xml:space="preserve"> Vajda Mihály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 w:rsidR="007E28F7">
        <w:rPr>
          <w:rFonts w:ascii="Times New Roman" w:hAnsi="Times New Roman" w:cs="Times New Roman"/>
          <w:sz w:val="24"/>
          <w:szCs w:val="24"/>
        </w:rPr>
        <w:t xml:space="preserve">. In: </w:t>
      </w:r>
      <w:r w:rsidR="00D57061">
        <w:rPr>
          <w:rFonts w:ascii="Times New Roman" w:hAnsi="Times New Roman" w:cs="Times New Roman"/>
          <w:sz w:val="24"/>
          <w:szCs w:val="24"/>
        </w:rPr>
        <w:t>Uő</w:t>
      </w:r>
      <w:r w:rsidR="007E28F7">
        <w:rPr>
          <w:rFonts w:ascii="Times New Roman" w:hAnsi="Times New Roman" w:cs="Times New Roman"/>
          <w:sz w:val="24"/>
          <w:szCs w:val="24"/>
        </w:rPr>
        <w:t xml:space="preserve">: </w:t>
      </w:r>
      <w:r w:rsidR="007E28F7" w:rsidRPr="007E28F7">
        <w:rPr>
          <w:rFonts w:ascii="Times New Roman" w:hAnsi="Times New Roman" w:cs="Times New Roman"/>
          <w:i/>
          <w:sz w:val="24"/>
          <w:szCs w:val="24"/>
        </w:rPr>
        <w:t>Útjelzők</w:t>
      </w:r>
      <w:r w:rsidR="007E28F7"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="007E28F7">
        <w:rPr>
          <w:rFonts w:ascii="Times New Roman" w:hAnsi="Times New Roman" w:cs="Times New Roman"/>
          <w:sz w:val="24"/>
          <w:szCs w:val="24"/>
        </w:rPr>
        <w:t>: Osiris, 2003. pp. 105–121.</w:t>
      </w:r>
    </w:p>
    <w:p w14:paraId="274DE351" w14:textId="77777777" w:rsidR="006F6A9E" w:rsidRDefault="006F6A9E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28F7">
        <w:rPr>
          <w:rFonts w:ascii="Times New Roman" w:hAnsi="Times New Roman" w:cs="Times New Roman"/>
          <w:sz w:val="24"/>
          <w:szCs w:val="24"/>
        </w:rPr>
        <w:t xml:space="preserve">. Sartre, Jean-Paul: </w:t>
      </w:r>
      <w:r w:rsidR="007E28F7" w:rsidRPr="009A62A7">
        <w:rPr>
          <w:rFonts w:ascii="Times New Roman" w:hAnsi="Times New Roman" w:cs="Times New Roman"/>
          <w:i/>
          <w:sz w:val="24"/>
          <w:szCs w:val="24"/>
        </w:rPr>
        <w:t>Exisztencializmus</w:t>
      </w:r>
      <w:r w:rsidR="007E28F7">
        <w:rPr>
          <w:rFonts w:ascii="Times New Roman" w:hAnsi="Times New Roman" w:cs="Times New Roman"/>
          <w:sz w:val="24"/>
          <w:szCs w:val="24"/>
        </w:rPr>
        <w:t>. Csatlós János ford</w:t>
      </w:r>
      <w:r w:rsidR="00886C0A">
        <w:rPr>
          <w:rFonts w:ascii="Times New Roman" w:hAnsi="Times New Roman" w:cs="Times New Roman"/>
          <w:sz w:val="24"/>
          <w:szCs w:val="24"/>
        </w:rPr>
        <w:t>ítása</w:t>
      </w:r>
      <w:r w:rsidR="007E28F7"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="007E28F7">
        <w:rPr>
          <w:rFonts w:ascii="Times New Roman" w:hAnsi="Times New Roman" w:cs="Times New Roman"/>
          <w:sz w:val="24"/>
          <w:szCs w:val="24"/>
        </w:rPr>
        <w:t>: Hatágú Síp Alapítvány, 1991. pp. 29–</w:t>
      </w:r>
      <w:r w:rsidR="009A62A7">
        <w:rPr>
          <w:rFonts w:ascii="Times New Roman" w:hAnsi="Times New Roman" w:cs="Times New Roman"/>
          <w:sz w:val="24"/>
          <w:szCs w:val="24"/>
        </w:rPr>
        <w:t>84.</w:t>
      </w:r>
    </w:p>
    <w:p w14:paraId="72166F9E" w14:textId="77777777" w:rsidR="006F6A9E" w:rsidRDefault="006F6A9E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4EE64" w14:textId="77777777" w:rsidR="00D57061" w:rsidRDefault="00D57061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50B" w14:textId="77777777" w:rsidR="00D57061" w:rsidRPr="00677D0D" w:rsidRDefault="00D57061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3345B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6FE">
        <w:rPr>
          <w:rFonts w:ascii="Times New Roman" w:hAnsi="Times New Roman" w:cs="Times New Roman"/>
          <w:b/>
          <w:sz w:val="24"/>
          <w:szCs w:val="24"/>
        </w:rPr>
        <w:t>Ajánlott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14:paraId="3CFC6D56" w14:textId="77777777" w:rsidR="00A67BFF" w:rsidRDefault="00754AC8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A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8EE" w:rsidRPr="00754AC8">
        <w:rPr>
          <w:rFonts w:ascii="Times New Roman" w:hAnsi="Times New Roman" w:cs="Times New Roman"/>
          <w:sz w:val="24"/>
          <w:szCs w:val="24"/>
        </w:rPr>
        <w:t xml:space="preserve">Olay Csaba, Ullmann Tamás: </w:t>
      </w:r>
      <w:r w:rsidR="005028EE" w:rsidRPr="00754AC8">
        <w:rPr>
          <w:rFonts w:ascii="Times New Roman" w:hAnsi="Times New Roman" w:cs="Times New Roman"/>
          <w:i/>
          <w:sz w:val="24"/>
          <w:szCs w:val="24"/>
        </w:rPr>
        <w:t>Kontinentális filozófia a XX. században</w:t>
      </w:r>
      <w:r w:rsidR="005028EE" w:rsidRPr="00754AC8">
        <w:rPr>
          <w:rFonts w:ascii="Times New Roman" w:hAnsi="Times New Roman" w:cs="Times New Roman"/>
          <w:sz w:val="24"/>
          <w:szCs w:val="24"/>
        </w:rPr>
        <w:t>. Budapest: L’Harmattan, 2011</w:t>
      </w:r>
      <w:r w:rsidR="00A67BFF" w:rsidRPr="00754AC8">
        <w:rPr>
          <w:rFonts w:ascii="Times New Roman" w:hAnsi="Times New Roman" w:cs="Times New Roman"/>
          <w:sz w:val="24"/>
          <w:szCs w:val="24"/>
        </w:rPr>
        <w:t>.</w:t>
      </w:r>
    </w:p>
    <w:p w14:paraId="3AFB53C2" w14:textId="77777777" w:rsidR="00754AC8" w:rsidRPr="00754AC8" w:rsidRDefault="00754AC8" w:rsidP="00945328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Boros Gábor (szerk.): </w:t>
      </w:r>
      <w:r w:rsidRPr="00754AC8">
        <w:rPr>
          <w:rFonts w:ascii="Times New Roman" w:hAnsi="Times New Roman" w:cs="Times New Roman"/>
          <w:i/>
          <w:sz w:val="24"/>
          <w:szCs w:val="24"/>
        </w:rPr>
        <w:t>Filozófia</w:t>
      </w:r>
      <w:r>
        <w:rPr>
          <w:rFonts w:ascii="Times New Roman" w:hAnsi="Times New Roman" w:cs="Times New Roman"/>
          <w:sz w:val="24"/>
          <w:szCs w:val="24"/>
        </w:rPr>
        <w:t>. Budapest: Akadémia, 2013.</w:t>
      </w:r>
    </w:p>
    <w:p w14:paraId="56C9194F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CD1C0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14:paraId="61679BB9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DF47A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4D91"/>
    <w:multiLevelType w:val="hybridMultilevel"/>
    <w:tmpl w:val="DF185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C7"/>
    <w:multiLevelType w:val="hybridMultilevel"/>
    <w:tmpl w:val="CD12B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3403"/>
    <w:multiLevelType w:val="hybridMultilevel"/>
    <w:tmpl w:val="E454F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26618"/>
    <w:rsid w:val="00030F5E"/>
    <w:rsid w:val="00104285"/>
    <w:rsid w:val="00132A4C"/>
    <w:rsid w:val="001634B9"/>
    <w:rsid w:val="002A6D16"/>
    <w:rsid w:val="002D3DF3"/>
    <w:rsid w:val="003204B3"/>
    <w:rsid w:val="003F27E5"/>
    <w:rsid w:val="003F7597"/>
    <w:rsid w:val="004F2911"/>
    <w:rsid w:val="005012C6"/>
    <w:rsid w:val="005028EE"/>
    <w:rsid w:val="00542990"/>
    <w:rsid w:val="005A5CEE"/>
    <w:rsid w:val="005B1A9E"/>
    <w:rsid w:val="00616610"/>
    <w:rsid w:val="006668EE"/>
    <w:rsid w:val="00677D0D"/>
    <w:rsid w:val="0069786E"/>
    <w:rsid w:val="006F49A9"/>
    <w:rsid w:val="006F6A9E"/>
    <w:rsid w:val="00754AC8"/>
    <w:rsid w:val="007611D4"/>
    <w:rsid w:val="007722E2"/>
    <w:rsid w:val="007820FF"/>
    <w:rsid w:val="007D2A84"/>
    <w:rsid w:val="007E28F7"/>
    <w:rsid w:val="008659B3"/>
    <w:rsid w:val="00886C0A"/>
    <w:rsid w:val="008B3023"/>
    <w:rsid w:val="008D4F68"/>
    <w:rsid w:val="008F0996"/>
    <w:rsid w:val="00900DC7"/>
    <w:rsid w:val="00933736"/>
    <w:rsid w:val="00945328"/>
    <w:rsid w:val="009A1627"/>
    <w:rsid w:val="009A62A7"/>
    <w:rsid w:val="009C435B"/>
    <w:rsid w:val="009C5192"/>
    <w:rsid w:val="00A0570B"/>
    <w:rsid w:val="00A05DD3"/>
    <w:rsid w:val="00A67BFF"/>
    <w:rsid w:val="00B04D08"/>
    <w:rsid w:val="00B4215A"/>
    <w:rsid w:val="00BE2859"/>
    <w:rsid w:val="00C07640"/>
    <w:rsid w:val="00C25CCA"/>
    <w:rsid w:val="00C9319D"/>
    <w:rsid w:val="00CC46FE"/>
    <w:rsid w:val="00CE712E"/>
    <w:rsid w:val="00D57061"/>
    <w:rsid w:val="00D6106A"/>
    <w:rsid w:val="00D83A62"/>
    <w:rsid w:val="00D85C78"/>
    <w:rsid w:val="00DE51BD"/>
    <w:rsid w:val="00DF7BA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A567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Tánczos Péter</cp:lastModifiedBy>
  <cp:revision>4</cp:revision>
  <dcterms:created xsi:type="dcterms:W3CDTF">2022-02-05T15:00:00Z</dcterms:created>
  <dcterms:modified xsi:type="dcterms:W3CDTF">2022-02-05T15:02:00Z</dcterms:modified>
</cp:coreProperties>
</file>